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659"/>
        <w:gridCol w:w="8032"/>
      </w:tblGrid>
      <w:tr w:rsidR="006A03AF" w:rsidRPr="004D5D78" w14:paraId="3972E09B" w14:textId="77777777" w:rsidTr="00C6459D">
        <w:trPr>
          <w:trHeight w:val="679"/>
        </w:trPr>
        <w:tc>
          <w:tcPr>
            <w:tcW w:w="9691" w:type="dxa"/>
            <w:gridSpan w:val="2"/>
            <w:tcBorders>
              <w:left w:val="single" w:sz="12" w:space="0" w:color="auto"/>
              <w:bottom w:val="single" w:sz="4" w:space="0" w:color="auto"/>
              <w:right w:val="single" w:sz="12" w:space="0" w:color="auto"/>
            </w:tcBorders>
            <w:shd w:val="clear" w:color="auto" w:fill="D9D9D9"/>
            <w:vAlign w:val="center"/>
          </w:tcPr>
          <w:p w14:paraId="58FF8EAD" w14:textId="1770FCEA" w:rsidR="007D16BF" w:rsidRPr="004D5D78" w:rsidRDefault="006A03AF" w:rsidP="001F4E86">
            <w:pPr>
              <w:rPr>
                <w:rFonts w:ascii="ＭＳ ゴシック" w:eastAsia="ＭＳ ゴシック" w:hAnsi="ＭＳ ゴシック"/>
                <w:b/>
                <w:color w:val="000000"/>
                <w:sz w:val="22"/>
              </w:rPr>
            </w:pPr>
            <w:r w:rsidRPr="00A20A19">
              <w:rPr>
                <w:color w:val="000000"/>
              </w:rPr>
              <w:br w:type="page"/>
            </w:r>
            <w:r w:rsidR="0087374A" w:rsidRPr="004D5D78">
              <w:rPr>
                <w:rFonts w:ascii="ＭＳ ゴシック" w:eastAsia="ＭＳ ゴシック" w:hAnsi="ＭＳ ゴシック" w:hint="eastAsia"/>
                <w:b/>
                <w:color w:val="000000"/>
                <w:sz w:val="22"/>
              </w:rPr>
              <w:t>令和</w:t>
            </w:r>
            <w:r w:rsidR="00C8007D" w:rsidRPr="004D5D78">
              <w:rPr>
                <w:rFonts w:ascii="ＭＳ ゴシック" w:eastAsia="ＭＳ ゴシック" w:hAnsi="ＭＳ ゴシック" w:hint="eastAsia"/>
                <w:b/>
                <w:color w:val="000000"/>
                <w:sz w:val="22"/>
              </w:rPr>
              <w:t>８</w:t>
            </w:r>
            <w:r w:rsidR="007D16BF" w:rsidRPr="004D5D78">
              <w:rPr>
                <w:rFonts w:ascii="ＭＳ ゴシック" w:eastAsia="ＭＳ ゴシック" w:hAnsi="ＭＳ ゴシック" w:hint="eastAsia"/>
                <w:b/>
                <w:color w:val="000000"/>
                <w:sz w:val="22"/>
              </w:rPr>
              <w:t>年度大学の世界展開力強化事業</w:t>
            </w:r>
            <w:r w:rsidR="007D16BF" w:rsidRPr="004D5D78">
              <w:rPr>
                <w:rFonts w:ascii="ＭＳ ゴシック" w:eastAsia="ＭＳ ゴシック" w:hAnsi="ＭＳ ゴシック"/>
                <w:b/>
                <w:color w:val="000000"/>
                <w:sz w:val="22"/>
              </w:rPr>
              <w:t xml:space="preserve"> </w:t>
            </w:r>
          </w:p>
          <w:p w14:paraId="5F115917" w14:textId="77777777" w:rsidR="007D16BF" w:rsidRPr="004D5D78" w:rsidRDefault="007D16BF" w:rsidP="001F4E86">
            <w:pPr>
              <w:rPr>
                <w:rFonts w:ascii="ＭＳ ゴシック" w:eastAsia="ＭＳ ゴシック" w:hAnsi="ＭＳ ゴシック"/>
                <w:b/>
                <w:color w:val="000000"/>
                <w:sz w:val="22"/>
              </w:rPr>
            </w:pPr>
            <w:r w:rsidRPr="004D5D78">
              <w:rPr>
                <w:rFonts w:ascii="ＭＳ ゴシック" w:eastAsia="ＭＳ ゴシック" w:hAnsi="ＭＳ ゴシック" w:hint="eastAsia"/>
                <w:b/>
                <w:color w:val="000000"/>
                <w:sz w:val="22"/>
              </w:rPr>
              <w:t>申請資格・要件の確認及び大学教育再生戦略推進費としての位置付け</w:t>
            </w:r>
          </w:p>
          <w:p w14:paraId="3793BAD2" w14:textId="28E708CA" w:rsidR="001F4E86" w:rsidRPr="004D5D78" w:rsidRDefault="001F4E86" w:rsidP="006F02E2">
            <w:pPr>
              <w:ind w:firstLineChars="100" w:firstLine="153"/>
              <w:rPr>
                <w:rFonts w:ascii="ＭＳ ゴシック" w:eastAsia="ＭＳ ゴシック" w:hAnsi="ＭＳ ゴシック"/>
                <w:b/>
                <w:color w:val="000000"/>
                <w:sz w:val="22"/>
              </w:rPr>
            </w:pPr>
            <w:r w:rsidRPr="004D5D78">
              <w:rPr>
                <w:rFonts w:ascii="ＭＳ ゴシック" w:eastAsia="ＭＳ ゴシック" w:hAnsi="ＭＳ ゴシック" w:hint="eastAsia"/>
                <w:color w:val="000000"/>
                <w:sz w:val="16"/>
              </w:rPr>
              <w:t>【</w:t>
            </w:r>
            <w:r w:rsidR="00516A5E" w:rsidRPr="004D5D78">
              <w:rPr>
                <w:rFonts w:ascii="ＭＳ ゴシック" w:eastAsia="ＭＳ ゴシック" w:hAnsi="ＭＳ ゴシック" w:hint="eastAsia"/>
                <w:color w:val="000000"/>
                <w:sz w:val="16"/>
              </w:rPr>
              <w:t>本確認シートは</w:t>
            </w:r>
            <w:r w:rsidRPr="004D5D78">
              <w:rPr>
                <w:rFonts w:ascii="ＭＳ ゴシック" w:eastAsia="ＭＳ ゴシック" w:hAnsi="ＭＳ ゴシック" w:hint="eastAsia"/>
                <w:color w:val="000000"/>
                <w:sz w:val="16"/>
              </w:rPr>
              <w:t>大学</w:t>
            </w:r>
            <w:r w:rsidR="00516A5E" w:rsidRPr="004D5D78">
              <w:rPr>
                <w:rFonts w:ascii="ＭＳ ゴシック" w:eastAsia="ＭＳ ゴシック" w:hAnsi="ＭＳ ゴシック" w:hint="eastAsia"/>
                <w:color w:val="000000"/>
                <w:sz w:val="16"/>
              </w:rPr>
              <w:t>ごとに作成してください。</w:t>
            </w:r>
            <w:r w:rsidRPr="004D5D78">
              <w:rPr>
                <w:rFonts w:ascii="ＭＳ ゴシック" w:eastAsia="ＭＳ ゴシック" w:hAnsi="ＭＳ ゴシック" w:hint="eastAsia"/>
                <w:color w:val="000000"/>
                <w:sz w:val="16"/>
              </w:rPr>
              <w:t>】</w:t>
            </w:r>
          </w:p>
        </w:tc>
      </w:tr>
      <w:tr w:rsidR="006A03AF" w:rsidRPr="004D5D78" w14:paraId="2FD5BEB7" w14:textId="77777777" w:rsidTr="00C6459D">
        <w:trPr>
          <w:trHeight w:val="471"/>
        </w:trPr>
        <w:tc>
          <w:tcPr>
            <w:tcW w:w="1659" w:type="dxa"/>
            <w:tcBorders>
              <w:top w:val="single" w:sz="4" w:space="0" w:color="auto"/>
              <w:left w:val="single" w:sz="12" w:space="0" w:color="auto"/>
              <w:bottom w:val="single" w:sz="4" w:space="0" w:color="auto"/>
              <w:right w:val="single" w:sz="4" w:space="0" w:color="auto"/>
            </w:tcBorders>
            <w:shd w:val="clear" w:color="auto" w:fill="auto"/>
            <w:vAlign w:val="center"/>
          </w:tcPr>
          <w:p w14:paraId="071F7DBE" w14:textId="77777777" w:rsidR="006A03AF" w:rsidRPr="004D5D78" w:rsidRDefault="006A03AF" w:rsidP="006A03AF">
            <w:pPr>
              <w:jc w:val="center"/>
              <w:rPr>
                <w:rFonts w:ascii="ＭＳ ゴシック" w:eastAsia="ＭＳ ゴシック" w:hAnsi="ＭＳ ゴシック"/>
                <w:b/>
                <w:color w:val="000000"/>
                <w:sz w:val="22"/>
              </w:rPr>
            </w:pPr>
            <w:r w:rsidRPr="004D5D78">
              <w:rPr>
                <w:rFonts w:ascii="ＭＳ ゴシック" w:eastAsia="ＭＳ ゴシック" w:hAnsi="ＭＳ ゴシック" w:hint="eastAsia"/>
                <w:color w:val="000000"/>
                <w:sz w:val="22"/>
              </w:rPr>
              <w:t>大学等名</w:t>
            </w:r>
          </w:p>
        </w:tc>
        <w:tc>
          <w:tcPr>
            <w:tcW w:w="8032" w:type="dxa"/>
            <w:tcBorders>
              <w:top w:val="single" w:sz="4" w:space="0" w:color="auto"/>
              <w:left w:val="single" w:sz="4" w:space="0" w:color="auto"/>
              <w:bottom w:val="single" w:sz="4" w:space="0" w:color="auto"/>
              <w:right w:val="single" w:sz="12" w:space="0" w:color="auto"/>
            </w:tcBorders>
            <w:shd w:val="clear" w:color="auto" w:fill="auto"/>
            <w:vAlign w:val="center"/>
          </w:tcPr>
          <w:p w14:paraId="5E2796EC" w14:textId="77777777" w:rsidR="006A03AF" w:rsidRPr="004D5D78" w:rsidRDefault="006A03AF" w:rsidP="006A03AF">
            <w:pPr>
              <w:spacing w:line="240" w:lineRule="exact"/>
              <w:rPr>
                <w:rFonts w:ascii="ＭＳ 明朝" w:hAnsi="ＭＳ 明朝"/>
                <w:b/>
                <w:color w:val="000000"/>
              </w:rPr>
            </w:pPr>
          </w:p>
        </w:tc>
      </w:tr>
      <w:tr w:rsidR="006A03AF" w:rsidRPr="004D5D78" w14:paraId="5532E4AE" w14:textId="77777777" w:rsidTr="00C6459D">
        <w:trPr>
          <w:trHeight w:val="1191"/>
        </w:trPr>
        <w:tc>
          <w:tcPr>
            <w:tcW w:w="9691" w:type="dxa"/>
            <w:gridSpan w:val="2"/>
            <w:tcBorders>
              <w:top w:val="single" w:sz="4" w:space="0" w:color="auto"/>
              <w:left w:val="single" w:sz="12" w:space="0" w:color="auto"/>
              <w:bottom w:val="dashSmallGap" w:sz="4" w:space="0" w:color="auto"/>
              <w:right w:val="single" w:sz="12" w:space="0" w:color="auto"/>
            </w:tcBorders>
            <w:shd w:val="clear" w:color="auto" w:fill="F2F2F2"/>
            <w:vAlign w:val="center"/>
          </w:tcPr>
          <w:p w14:paraId="36024A4C" w14:textId="77777777" w:rsidR="006A03AF" w:rsidRPr="004D5D78" w:rsidRDefault="006A03AF" w:rsidP="002049C0">
            <w:pPr>
              <w:rPr>
                <w:rFonts w:ascii="ＭＳ ゴシック" w:eastAsia="ＭＳ ゴシック" w:hAnsi="ＭＳ ゴシック"/>
                <w:b/>
                <w:color w:val="000000"/>
                <w:sz w:val="22"/>
              </w:rPr>
            </w:pPr>
            <w:r w:rsidRPr="004D5D78">
              <w:rPr>
                <w:rFonts w:ascii="ＭＳ ゴシック" w:eastAsia="ＭＳ ゴシック" w:hAnsi="ＭＳ ゴシック" w:hint="eastAsia"/>
                <w:b/>
                <w:color w:val="000000"/>
                <w:sz w:val="22"/>
              </w:rPr>
              <w:t>申請資格の確認について</w:t>
            </w:r>
          </w:p>
          <w:p w14:paraId="10E91AF5" w14:textId="64A35C2C" w:rsidR="006A03AF" w:rsidRPr="004D5D78" w:rsidRDefault="006F02E2" w:rsidP="00C45B12">
            <w:pPr>
              <w:spacing w:line="240" w:lineRule="exact"/>
              <w:ind w:rightChars="67" w:right="136" w:firstLineChars="200" w:firstLine="307"/>
              <w:rPr>
                <w:rFonts w:ascii="ＭＳ ゴシック" w:eastAsia="ＭＳ ゴシック" w:hAnsi="ＭＳ ゴシック"/>
                <w:b/>
                <w:color w:val="000000"/>
                <w:sz w:val="16"/>
                <w:szCs w:val="16"/>
                <w:u w:val="single"/>
              </w:rPr>
            </w:pPr>
            <w:r w:rsidRPr="004D5D78">
              <w:rPr>
                <w:rFonts w:ascii="ＭＳ ゴシック" w:eastAsia="ＭＳ ゴシック" w:hAnsi="ＭＳ ゴシック" w:hint="eastAsia"/>
                <w:b/>
                <w:color w:val="000000"/>
                <w:sz w:val="16"/>
                <w:szCs w:val="16"/>
                <w:u w:val="single"/>
              </w:rPr>
              <w:t>下表</w:t>
            </w:r>
            <w:r w:rsidR="001C70FE" w:rsidRPr="004D5D78">
              <w:rPr>
                <w:rFonts w:ascii="ＭＳ ゴシック" w:eastAsia="ＭＳ ゴシック" w:hAnsi="ＭＳ ゴシック" w:hint="eastAsia"/>
                <w:b/>
                <w:color w:val="000000"/>
                <w:sz w:val="16"/>
                <w:szCs w:val="16"/>
                <w:u w:val="single"/>
              </w:rPr>
              <w:t>ⅰ）～</w:t>
            </w:r>
            <w:r w:rsidR="006461FB" w:rsidRPr="004D5D78">
              <w:rPr>
                <w:rFonts w:ascii="ＭＳ ゴシック" w:eastAsia="ＭＳ ゴシック" w:hAnsi="ＭＳ ゴシック"/>
                <w:bCs/>
                <w:color w:val="000000"/>
                <w:sz w:val="16"/>
                <w:szCs w:val="16"/>
                <w:u w:val="single"/>
              </w:rPr>
              <w:t>ⅺ</w:t>
            </w:r>
            <w:r w:rsidR="006A03AF" w:rsidRPr="004D5D78">
              <w:rPr>
                <w:rFonts w:ascii="ＭＳ ゴシック" w:eastAsia="ＭＳ ゴシック" w:hAnsi="ＭＳ ゴシック" w:hint="eastAsia"/>
                <w:b/>
                <w:color w:val="000000"/>
                <w:sz w:val="16"/>
                <w:szCs w:val="16"/>
                <w:u w:val="single"/>
              </w:rPr>
              <w:t>）</w:t>
            </w:r>
            <w:r w:rsidR="00C74C77" w:rsidRPr="004D5D78">
              <w:rPr>
                <w:rFonts w:ascii="ＭＳ ゴシック" w:eastAsia="ＭＳ ゴシック" w:hAnsi="ＭＳ ゴシック" w:hint="eastAsia"/>
                <w:b/>
                <w:color w:val="000000"/>
                <w:sz w:val="16"/>
                <w:szCs w:val="16"/>
                <w:u w:val="single"/>
              </w:rPr>
              <w:t>について「該当しない」場合のみ申請可能です</w:t>
            </w:r>
            <w:r w:rsidR="006A03AF" w:rsidRPr="004D5D78">
              <w:rPr>
                <w:rFonts w:ascii="ＭＳ ゴシック" w:eastAsia="ＭＳ ゴシック" w:hAnsi="ＭＳ ゴシック" w:hint="eastAsia"/>
                <w:b/>
                <w:color w:val="000000"/>
                <w:sz w:val="16"/>
                <w:szCs w:val="16"/>
                <w:u w:val="single"/>
              </w:rPr>
              <w:t>。</w:t>
            </w:r>
            <w:r w:rsidRPr="004D5D78">
              <w:rPr>
                <w:rFonts w:ascii="ＭＳ ゴシック" w:eastAsia="ＭＳ ゴシック" w:hAnsi="ＭＳ ゴシック" w:hint="eastAsia"/>
                <w:b/>
                <w:color w:val="000000"/>
                <w:sz w:val="16"/>
                <w:szCs w:val="16"/>
                <w:u w:val="single"/>
              </w:rPr>
              <w:t>（連携して</w:t>
            </w:r>
            <w:r w:rsidR="00514A7A" w:rsidRPr="004D5D78">
              <w:rPr>
                <w:rFonts w:ascii="ＭＳ ゴシック" w:eastAsia="ＭＳ ゴシック" w:hAnsi="ＭＳ ゴシック" w:hint="eastAsia"/>
                <w:b/>
                <w:color w:val="000000"/>
                <w:sz w:val="16"/>
                <w:szCs w:val="16"/>
                <w:u w:val="single"/>
              </w:rPr>
              <w:t>プログラム</w:t>
            </w:r>
            <w:r w:rsidRPr="004D5D78">
              <w:rPr>
                <w:rFonts w:ascii="ＭＳ ゴシック" w:eastAsia="ＭＳ ゴシック" w:hAnsi="ＭＳ ゴシック" w:hint="eastAsia"/>
                <w:b/>
                <w:color w:val="000000"/>
                <w:sz w:val="16"/>
                <w:szCs w:val="16"/>
                <w:u w:val="single"/>
              </w:rPr>
              <w:t>を行う機関も対象）。</w:t>
            </w:r>
          </w:p>
          <w:p w14:paraId="59BBD835" w14:textId="6A13E28B" w:rsidR="00C45B12" w:rsidRPr="004D5D78" w:rsidRDefault="001C70FE" w:rsidP="00C45B12">
            <w:pPr>
              <w:spacing w:line="240" w:lineRule="exact"/>
              <w:ind w:rightChars="67" w:right="136" w:firstLineChars="200" w:firstLine="305"/>
              <w:rPr>
                <w:rFonts w:ascii="ＭＳ ゴシック" w:eastAsia="ＭＳ ゴシック" w:hAnsi="ＭＳ ゴシック"/>
                <w:color w:val="000000"/>
                <w:sz w:val="16"/>
                <w:szCs w:val="16"/>
              </w:rPr>
            </w:pPr>
            <w:r w:rsidRPr="004D5D78">
              <w:rPr>
                <w:rFonts w:ascii="ＭＳ ゴシック" w:eastAsia="ＭＳ ゴシック" w:hAnsi="ＭＳ ゴシック" w:hint="eastAsia"/>
                <w:color w:val="000000"/>
                <w:sz w:val="16"/>
                <w:szCs w:val="16"/>
              </w:rPr>
              <w:t>ⅰ）～</w:t>
            </w:r>
            <w:r w:rsidR="006461FB" w:rsidRPr="004D5D78">
              <w:rPr>
                <w:rFonts w:ascii="ＭＳ ゴシック" w:eastAsia="ＭＳ ゴシック" w:hAnsi="ＭＳ ゴシック"/>
                <w:color w:val="000000"/>
                <w:sz w:val="16"/>
                <w:szCs w:val="16"/>
              </w:rPr>
              <w:t>ⅺ</w:t>
            </w:r>
            <w:r w:rsidR="006F02E2" w:rsidRPr="004D5D78">
              <w:rPr>
                <w:rFonts w:ascii="ＭＳ ゴシック" w:eastAsia="ＭＳ ゴシック" w:hAnsi="ＭＳ ゴシック" w:hint="eastAsia"/>
                <w:color w:val="000000"/>
                <w:sz w:val="16"/>
                <w:szCs w:val="16"/>
              </w:rPr>
              <w:t>）</w:t>
            </w:r>
            <w:r w:rsidR="004E0C18" w:rsidRPr="004D5D78">
              <w:rPr>
                <w:rFonts w:ascii="ＭＳ ゴシック" w:eastAsia="ＭＳ ゴシック" w:hAnsi="ＭＳ ゴシック" w:hint="eastAsia"/>
                <w:color w:val="000000"/>
                <w:sz w:val="16"/>
                <w:szCs w:val="16"/>
              </w:rPr>
              <w:t>について、</w:t>
            </w:r>
            <w:r w:rsidR="004428FF" w:rsidRPr="004D5D78">
              <w:rPr>
                <w:rFonts w:ascii="ＭＳ ゴシック" w:eastAsia="ＭＳ ゴシック" w:hAnsi="ＭＳ ゴシック" w:hint="eastAsia"/>
                <w:color w:val="000000"/>
                <w:sz w:val="16"/>
                <w:szCs w:val="16"/>
              </w:rPr>
              <w:t>「該当しない」</w:t>
            </w:r>
            <w:r w:rsidR="00C74C77" w:rsidRPr="004D5D78">
              <w:rPr>
                <w:rFonts w:ascii="ＭＳ ゴシック" w:eastAsia="ＭＳ ゴシック" w:hAnsi="ＭＳ ゴシック" w:hint="eastAsia"/>
                <w:color w:val="000000"/>
                <w:sz w:val="16"/>
                <w:szCs w:val="16"/>
              </w:rPr>
              <w:t>ことを下記に記入してください</w:t>
            </w:r>
            <w:r w:rsidR="004428FF" w:rsidRPr="004D5D78">
              <w:rPr>
                <w:rFonts w:ascii="ＭＳ ゴシック" w:eastAsia="ＭＳ ゴシック" w:hAnsi="ＭＳ ゴシック" w:hint="eastAsia"/>
                <w:color w:val="000000"/>
                <w:sz w:val="16"/>
                <w:szCs w:val="16"/>
              </w:rPr>
              <w:t>。</w:t>
            </w:r>
          </w:p>
          <w:p w14:paraId="166253BB" w14:textId="21DFB4F3" w:rsidR="00827022" w:rsidRPr="004D5D78" w:rsidRDefault="006F02E2" w:rsidP="008F6F3F">
            <w:pPr>
              <w:spacing w:line="240" w:lineRule="exact"/>
              <w:ind w:rightChars="67" w:right="136" w:firstLineChars="200" w:firstLine="305"/>
              <w:rPr>
                <w:rFonts w:ascii="ＭＳ ゴシック" w:eastAsia="ＭＳ ゴシック" w:hAnsi="ＭＳ ゴシック"/>
                <w:color w:val="000000"/>
                <w:sz w:val="16"/>
                <w:szCs w:val="16"/>
              </w:rPr>
            </w:pPr>
            <w:r w:rsidRPr="004D5D78">
              <w:rPr>
                <w:rFonts w:ascii="ＭＳ ゴシック" w:eastAsia="ＭＳ ゴシック" w:hAnsi="ＭＳ ゴシック" w:hint="eastAsia"/>
                <w:color w:val="000000"/>
                <w:sz w:val="16"/>
                <w:szCs w:val="16"/>
              </w:rPr>
              <w:t>また、</w:t>
            </w:r>
            <w:r w:rsidR="00516A5E" w:rsidRPr="004D5D78">
              <w:rPr>
                <w:rFonts w:ascii="ＭＳ ゴシック" w:eastAsia="ＭＳ ゴシック" w:hAnsi="ＭＳ ゴシック" w:hint="eastAsia"/>
                <w:color w:val="000000"/>
                <w:sz w:val="16"/>
                <w:szCs w:val="16"/>
              </w:rPr>
              <w:t>ⅳ）、</w:t>
            </w:r>
            <w:r w:rsidR="00AD1A46" w:rsidRPr="004D5D78">
              <w:rPr>
                <w:rFonts w:ascii="ＭＳ ゴシック" w:eastAsia="ＭＳ ゴシック" w:hAnsi="ＭＳ ゴシック" w:hint="eastAsia"/>
                <w:color w:val="000000"/>
                <w:sz w:val="16"/>
                <w:szCs w:val="16"/>
              </w:rPr>
              <w:t>ⅵ</w:t>
            </w:r>
            <w:r w:rsidR="006A03AF" w:rsidRPr="004D5D78">
              <w:rPr>
                <w:rFonts w:ascii="ＭＳ ゴシック" w:eastAsia="ＭＳ ゴシック" w:hAnsi="ＭＳ ゴシック" w:hint="eastAsia"/>
                <w:color w:val="000000"/>
                <w:sz w:val="16"/>
                <w:szCs w:val="16"/>
              </w:rPr>
              <w:t>）、</w:t>
            </w:r>
            <w:r w:rsidR="00AD1A46" w:rsidRPr="004D5D78">
              <w:rPr>
                <w:rFonts w:ascii="ＭＳ ゴシック" w:eastAsia="ＭＳ ゴシック" w:hAnsi="ＭＳ ゴシック" w:hint="eastAsia"/>
                <w:color w:val="000000"/>
                <w:sz w:val="16"/>
                <w:szCs w:val="16"/>
              </w:rPr>
              <w:t>ⅶ</w:t>
            </w:r>
            <w:r w:rsidR="006A03AF" w:rsidRPr="004D5D78">
              <w:rPr>
                <w:rFonts w:ascii="ＭＳ ゴシック" w:eastAsia="ＭＳ ゴシック" w:hAnsi="ＭＳ ゴシック" w:hint="eastAsia"/>
                <w:color w:val="000000"/>
                <w:sz w:val="16"/>
                <w:szCs w:val="16"/>
              </w:rPr>
              <w:t>）に</w:t>
            </w:r>
            <w:r w:rsidR="00C45B12" w:rsidRPr="004D5D78">
              <w:rPr>
                <w:rFonts w:ascii="ＭＳ ゴシック" w:eastAsia="ＭＳ ゴシック" w:hAnsi="ＭＳ ゴシック" w:hint="eastAsia"/>
                <w:color w:val="000000"/>
                <w:sz w:val="16"/>
                <w:szCs w:val="16"/>
              </w:rPr>
              <w:t>関連すること</w:t>
            </w:r>
            <w:r w:rsidR="00516A5E" w:rsidRPr="004D5D78">
              <w:rPr>
                <w:rFonts w:ascii="ＭＳ ゴシック" w:eastAsia="ＭＳ ゴシック" w:hAnsi="ＭＳ ゴシック" w:hint="eastAsia"/>
                <w:color w:val="000000"/>
                <w:sz w:val="16"/>
                <w:szCs w:val="16"/>
              </w:rPr>
              <w:t>を</w:t>
            </w:r>
            <w:r w:rsidR="00C45B12" w:rsidRPr="004D5D78">
              <w:rPr>
                <w:rFonts w:ascii="ＭＳ ゴシック" w:eastAsia="ＭＳ ゴシック" w:hAnsi="ＭＳ ゴシック" w:hint="eastAsia"/>
                <w:color w:val="000000"/>
                <w:sz w:val="16"/>
                <w:szCs w:val="16"/>
              </w:rPr>
              <w:t>それぞれ記入してください。</w:t>
            </w:r>
          </w:p>
        </w:tc>
      </w:tr>
      <w:tr w:rsidR="006A03AF" w:rsidRPr="00791E06" w14:paraId="11AD27C7" w14:textId="77777777" w:rsidTr="00672E8E">
        <w:trPr>
          <w:trHeight w:val="3817"/>
        </w:trPr>
        <w:tc>
          <w:tcPr>
            <w:tcW w:w="9691" w:type="dxa"/>
            <w:gridSpan w:val="2"/>
            <w:tcBorders>
              <w:top w:val="dashSmallGap" w:sz="4" w:space="0" w:color="auto"/>
              <w:left w:val="single" w:sz="12" w:space="0" w:color="auto"/>
              <w:bottom w:val="single" w:sz="4" w:space="0" w:color="auto"/>
              <w:right w:val="single" w:sz="12" w:space="0" w:color="auto"/>
            </w:tcBorders>
          </w:tcPr>
          <w:tbl>
            <w:tblPr>
              <w:tblpPr w:leftFromText="142" w:rightFromText="142" w:horzAnchor="margin" w:tblpY="405"/>
              <w:tblOverlap w:val="neve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50"/>
              <w:gridCol w:w="7085"/>
              <w:gridCol w:w="1080"/>
            </w:tblGrid>
            <w:tr w:rsidR="00BA6736" w:rsidRPr="004D5D78" w14:paraId="6965B7E0" w14:textId="77777777" w:rsidTr="00672E8E">
              <w:trPr>
                <w:trHeight w:val="439"/>
              </w:trPr>
              <w:tc>
                <w:tcPr>
                  <w:tcW w:w="421" w:type="dxa"/>
                  <w:shd w:val="clear" w:color="auto" w:fill="F2F2F2"/>
                </w:tcPr>
                <w:p w14:paraId="6F5791B5"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p>
              </w:tc>
              <w:tc>
                <w:tcPr>
                  <w:tcW w:w="850" w:type="dxa"/>
                  <w:shd w:val="clear" w:color="auto" w:fill="F2F2F2"/>
                  <w:vAlign w:val="center"/>
                </w:tcPr>
                <w:p w14:paraId="5378D815" w14:textId="229CAAF7"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番号</w:t>
                  </w:r>
                </w:p>
              </w:tc>
              <w:tc>
                <w:tcPr>
                  <w:tcW w:w="7085" w:type="dxa"/>
                  <w:shd w:val="clear" w:color="auto" w:fill="F2F2F2"/>
                  <w:vAlign w:val="center"/>
                </w:tcPr>
                <w:p w14:paraId="5E068135" w14:textId="7421474C"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確認項目</w:t>
                  </w:r>
                </w:p>
              </w:tc>
              <w:tc>
                <w:tcPr>
                  <w:tcW w:w="1080" w:type="dxa"/>
                  <w:shd w:val="clear" w:color="auto" w:fill="F2F2F2"/>
                  <w:vAlign w:val="center"/>
                </w:tcPr>
                <w:p w14:paraId="3A97B774"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確認欄</w:t>
                  </w:r>
                </w:p>
              </w:tc>
            </w:tr>
            <w:tr w:rsidR="00BA6736" w:rsidRPr="004D5D78" w14:paraId="0F923C26" w14:textId="77777777" w:rsidTr="00672E8E">
              <w:trPr>
                <w:trHeight w:val="534"/>
              </w:trPr>
              <w:tc>
                <w:tcPr>
                  <w:tcW w:w="421" w:type="dxa"/>
                  <w:vMerge w:val="restart"/>
                  <w:vAlign w:val="center"/>
                </w:tcPr>
                <w:p w14:paraId="297B1AD0" w14:textId="5FE6FBD0" w:rsidR="00BA6736" w:rsidRPr="004D5D78" w:rsidRDefault="00BA6736" w:rsidP="00B24849">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組織運営関係</w:t>
                  </w:r>
                </w:p>
              </w:tc>
              <w:tc>
                <w:tcPr>
                  <w:tcW w:w="850" w:type="dxa"/>
                  <w:shd w:val="clear" w:color="auto" w:fill="auto"/>
                  <w:vAlign w:val="center"/>
                </w:tcPr>
                <w:p w14:paraId="465A7DA3" w14:textId="0D7DADA4"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ⅰ）</w:t>
                  </w:r>
                </w:p>
              </w:tc>
              <w:tc>
                <w:tcPr>
                  <w:tcW w:w="7085" w:type="dxa"/>
                  <w:shd w:val="clear" w:color="auto" w:fill="auto"/>
                  <w:vAlign w:val="center"/>
                </w:tcPr>
                <w:p w14:paraId="1892A903" w14:textId="77777777" w:rsidR="00BA6736" w:rsidRPr="004D5D78" w:rsidRDefault="00BA6736" w:rsidP="00B24849">
                  <w:pPr>
                    <w:overflowPunct w:val="0"/>
                    <w:adjustRightInd w:val="0"/>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学生募集停止中の大学</w:t>
                  </w:r>
                </w:p>
              </w:tc>
              <w:tc>
                <w:tcPr>
                  <w:tcW w:w="1080" w:type="dxa"/>
                  <w:shd w:val="clear" w:color="auto" w:fill="auto"/>
                  <w:vAlign w:val="center"/>
                </w:tcPr>
                <w:p w14:paraId="4D6AA6EA" w14:textId="77777777" w:rsidR="00BA6736" w:rsidRPr="004D5D78" w:rsidRDefault="00BA6736" w:rsidP="007D6957">
                  <w:pPr>
                    <w:overflowPunct w:val="0"/>
                    <w:adjustRightInd w:val="0"/>
                    <w:jc w:val="center"/>
                    <w:textAlignment w:val="baseline"/>
                    <w:rPr>
                      <w:rFonts w:ascii="ＭＳ 明朝" w:hAnsi="ＭＳ 明朝" w:cs="ＭＳ 明朝"/>
                      <w:color w:val="000000"/>
                      <w:kern w:val="0"/>
                      <w:szCs w:val="18"/>
                    </w:rPr>
                  </w:pPr>
                </w:p>
              </w:tc>
            </w:tr>
            <w:tr w:rsidR="00BA6736" w:rsidRPr="004D5D78" w14:paraId="45D1DBAC" w14:textId="77777777" w:rsidTr="00672E8E">
              <w:trPr>
                <w:trHeight w:val="841"/>
              </w:trPr>
              <w:tc>
                <w:tcPr>
                  <w:tcW w:w="421" w:type="dxa"/>
                  <w:vMerge/>
                </w:tcPr>
                <w:p w14:paraId="575C1985"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p>
              </w:tc>
              <w:tc>
                <w:tcPr>
                  <w:tcW w:w="850" w:type="dxa"/>
                  <w:shd w:val="clear" w:color="auto" w:fill="auto"/>
                  <w:vAlign w:val="center"/>
                </w:tcPr>
                <w:p w14:paraId="1E9C9772" w14:textId="72C053CF"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ⅱ）</w:t>
                  </w:r>
                </w:p>
              </w:tc>
              <w:tc>
                <w:tcPr>
                  <w:tcW w:w="7085" w:type="dxa"/>
                  <w:shd w:val="clear" w:color="auto" w:fill="auto"/>
                  <w:vAlign w:val="center"/>
                </w:tcPr>
                <w:p w14:paraId="786AA8D5" w14:textId="77777777" w:rsidR="00BA6736" w:rsidRPr="004D5D78" w:rsidRDefault="00BA6736" w:rsidP="007D6957">
                  <w:pPr>
                    <w:overflowPunct w:val="0"/>
                    <w:adjustRightInd w:val="0"/>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学校教育法第１０９条の規定に基づき文部科学大臣の認証を受けた者による直近の評価の結果、「不適合」の判定を受けている大学</w:t>
                  </w:r>
                </w:p>
              </w:tc>
              <w:tc>
                <w:tcPr>
                  <w:tcW w:w="1080" w:type="dxa"/>
                  <w:shd w:val="clear" w:color="auto" w:fill="auto"/>
                  <w:vAlign w:val="center"/>
                </w:tcPr>
                <w:p w14:paraId="2EDBEAF7" w14:textId="77777777" w:rsidR="00BA6736" w:rsidRPr="004D5D78" w:rsidRDefault="00BA6736" w:rsidP="007D6957">
                  <w:pPr>
                    <w:overflowPunct w:val="0"/>
                    <w:adjustRightInd w:val="0"/>
                    <w:jc w:val="center"/>
                    <w:textAlignment w:val="baseline"/>
                    <w:rPr>
                      <w:rFonts w:ascii="ＭＳ 明朝" w:hAnsi="ＭＳ 明朝" w:cs="ＭＳ 明朝"/>
                      <w:color w:val="000000"/>
                      <w:kern w:val="0"/>
                      <w:szCs w:val="18"/>
                    </w:rPr>
                  </w:pPr>
                </w:p>
              </w:tc>
            </w:tr>
            <w:tr w:rsidR="00BA6736" w:rsidRPr="004D5D78" w14:paraId="22561FCB" w14:textId="77777777" w:rsidTr="00672E8E">
              <w:trPr>
                <w:trHeight w:val="1122"/>
              </w:trPr>
              <w:tc>
                <w:tcPr>
                  <w:tcW w:w="421" w:type="dxa"/>
                  <w:vMerge/>
                </w:tcPr>
                <w:p w14:paraId="1087182C"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p>
              </w:tc>
              <w:tc>
                <w:tcPr>
                  <w:tcW w:w="850" w:type="dxa"/>
                  <w:shd w:val="clear" w:color="auto" w:fill="auto"/>
                  <w:vAlign w:val="center"/>
                </w:tcPr>
                <w:p w14:paraId="5B4C5E31" w14:textId="46414D35"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20"/>
                      <w:szCs w:val="18"/>
                    </w:rPr>
                    <w:t>ⅲ）</w:t>
                  </w:r>
                </w:p>
              </w:tc>
              <w:tc>
                <w:tcPr>
                  <w:tcW w:w="7085" w:type="dxa"/>
                  <w:shd w:val="clear" w:color="auto" w:fill="auto"/>
                  <w:vAlign w:val="center"/>
                </w:tcPr>
                <w:p w14:paraId="213883EA" w14:textId="2714F804" w:rsidR="00BA6736" w:rsidRPr="004D5D78" w:rsidRDefault="00BA6736" w:rsidP="00672E8E">
                  <w:pPr>
                    <w:overflowPunct w:val="0"/>
                    <w:adjustRightInd w:val="0"/>
                    <w:textAlignment w:val="baseline"/>
                    <w:rPr>
                      <w:rFonts w:ascii="ＭＳ Ｐゴシック" w:eastAsia="ＭＳ Ｐゴシック" w:hAnsi="ＭＳ Ｐゴシック" w:cs="ＭＳ Ｐゴシック"/>
                      <w:kern w:val="0"/>
                      <w:sz w:val="16"/>
                      <w:szCs w:val="16"/>
                    </w:rPr>
                  </w:pPr>
                  <w:r w:rsidRPr="004D5D78">
                    <w:rPr>
                      <w:rFonts w:ascii="ＭＳ Ｐゴシック" w:eastAsia="ＭＳ ゴシック" w:hAnsi="ＭＳ Ｐゴシック" w:hint="eastAsia"/>
                      <w:sz w:val="20"/>
                      <w:szCs w:val="20"/>
                    </w:rPr>
                    <w:t>「私立大学等経常費補助」において、「私立大学等経常費補助金</w:t>
                  </w:r>
                  <w:r w:rsidRPr="004D5D78">
                    <w:rPr>
                      <w:rFonts w:ascii="ＭＳ Ｐゴシック" w:eastAsia="ＭＳ ゴシック" w:hAnsi="ＭＳ Ｐゴシック"/>
                      <w:sz w:val="20"/>
                      <w:szCs w:val="20"/>
                    </w:rPr>
                    <w:t xml:space="preserve"> </w:t>
                  </w:r>
                  <w:r w:rsidRPr="004D5D78">
                    <w:rPr>
                      <w:rFonts w:ascii="ＭＳ Ｐゴシック" w:eastAsia="ＭＳ ゴシック" w:hAnsi="ＭＳ Ｐゴシック"/>
                      <w:sz w:val="20"/>
                      <w:szCs w:val="20"/>
                    </w:rPr>
                    <w:t>私立大学等研究推進費補助取扱要領」第</w:t>
                  </w:r>
                  <w:r w:rsidRPr="004D5D78">
                    <w:rPr>
                      <w:rFonts w:ascii="ＭＳ Ｐゴシック" w:eastAsia="ＭＳ ゴシック" w:hAnsi="ＭＳ Ｐゴシック" w:hint="eastAsia"/>
                      <w:sz w:val="20"/>
                      <w:szCs w:val="20"/>
                    </w:rPr>
                    <w:t>３</w:t>
                  </w:r>
                  <w:r w:rsidRPr="004D5D78">
                    <w:rPr>
                      <w:rFonts w:ascii="ＭＳ Ｐゴシック" w:eastAsia="ＭＳ ゴシック" w:hAnsi="ＭＳ Ｐゴシック"/>
                      <w:sz w:val="20"/>
                      <w:szCs w:val="20"/>
                    </w:rPr>
                    <w:t>条の規定に基づき</w:t>
                  </w:r>
                  <w:r w:rsidRPr="004D5D78">
                    <w:rPr>
                      <w:rFonts w:ascii="ＭＳ Ｐゴシック" w:eastAsia="ＭＳ ゴシック" w:hAnsi="ＭＳ Ｐゴシック" w:hint="eastAsia"/>
                      <w:sz w:val="20"/>
                      <w:szCs w:val="20"/>
                    </w:rPr>
                    <w:t>、令和７年度に不交付又は減額の措置を受けた大学</w:t>
                  </w:r>
                </w:p>
              </w:tc>
              <w:tc>
                <w:tcPr>
                  <w:tcW w:w="1080" w:type="dxa"/>
                  <w:shd w:val="clear" w:color="auto" w:fill="auto"/>
                  <w:vAlign w:val="center"/>
                </w:tcPr>
                <w:p w14:paraId="10297ABB" w14:textId="77777777" w:rsidR="00BA6736" w:rsidRPr="004D5D78" w:rsidRDefault="00BA6736" w:rsidP="007D6957">
                  <w:pPr>
                    <w:overflowPunct w:val="0"/>
                    <w:adjustRightInd w:val="0"/>
                    <w:jc w:val="center"/>
                    <w:textAlignment w:val="baseline"/>
                    <w:rPr>
                      <w:rFonts w:ascii="ＭＳ 明朝" w:hAnsi="ＭＳ 明朝" w:cs="ＭＳ 明朝"/>
                      <w:color w:val="000000"/>
                      <w:kern w:val="0"/>
                      <w:szCs w:val="18"/>
                    </w:rPr>
                  </w:pPr>
                </w:p>
              </w:tc>
            </w:tr>
            <w:tr w:rsidR="00BA6736" w:rsidRPr="004D5D78" w14:paraId="4CD7E098" w14:textId="77777777" w:rsidTr="00672E8E">
              <w:trPr>
                <w:trHeight w:val="1128"/>
              </w:trPr>
              <w:tc>
                <w:tcPr>
                  <w:tcW w:w="421" w:type="dxa"/>
                  <w:vMerge/>
                </w:tcPr>
                <w:p w14:paraId="6DCA6601"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p>
              </w:tc>
              <w:tc>
                <w:tcPr>
                  <w:tcW w:w="850" w:type="dxa"/>
                  <w:shd w:val="clear" w:color="auto" w:fill="auto"/>
                  <w:vAlign w:val="center"/>
                </w:tcPr>
                <w:p w14:paraId="2E7231E6" w14:textId="29B70869"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ⅳ）</w:t>
                  </w:r>
                </w:p>
              </w:tc>
              <w:tc>
                <w:tcPr>
                  <w:tcW w:w="7085" w:type="dxa"/>
                  <w:shd w:val="clear" w:color="auto" w:fill="auto"/>
                  <w:vAlign w:val="center"/>
                </w:tcPr>
                <w:p w14:paraId="6DF0FDF3" w14:textId="22865EA1" w:rsidR="00BA6736" w:rsidRPr="004D5D78" w:rsidRDefault="00BA6736" w:rsidP="00672E8E">
                  <w:pPr>
                    <w:ind w:leftChars="-1" w:hangingChars="1" w:hanging="2"/>
                    <w:jc w:val="left"/>
                    <w:rPr>
                      <w:rFonts w:ascii="ＭＳ Ｐゴシック" w:eastAsia="ＭＳ ゴシック" w:hAnsi="ＭＳ Ｐゴシック"/>
                      <w:color w:val="70AD47" w:themeColor="accent6"/>
                      <w:sz w:val="20"/>
                      <w:szCs w:val="20"/>
                    </w:rPr>
                  </w:pPr>
                  <w:r w:rsidRPr="004D5D78">
                    <w:rPr>
                      <w:rFonts w:ascii="ＭＳ Ｐゴシック" w:eastAsia="ＭＳ ゴシック" w:hAnsi="ＭＳ Ｐゴシック" w:hint="eastAsia"/>
                      <w:sz w:val="20"/>
                      <w:szCs w:val="20"/>
                    </w:rPr>
                    <w:t>令和７年度に実施した令和８年度大学入学者選抜において、文部科学省が通知する「大学入学者選抜実施要項」に規定する「第４</w:t>
                  </w:r>
                  <w:r w:rsidRPr="004D5D78">
                    <w:rPr>
                      <w:rFonts w:ascii="ＭＳ Ｐゴシック" w:eastAsia="ＭＳ ゴシック" w:hAnsi="ＭＳ Ｐゴシック"/>
                      <w:sz w:val="20"/>
                      <w:szCs w:val="20"/>
                    </w:rPr>
                    <w:t xml:space="preserve"> </w:t>
                  </w:r>
                  <w:r w:rsidRPr="004D5D78">
                    <w:rPr>
                      <w:rFonts w:ascii="ＭＳ Ｐゴシック" w:eastAsia="ＭＳ ゴシック" w:hAnsi="ＭＳ Ｐゴシック"/>
                      <w:sz w:val="20"/>
                      <w:szCs w:val="20"/>
                    </w:rPr>
                    <w:t>試験期日等」や募集人員の適切な設定を遵守していない大学</w:t>
                  </w:r>
                  <w:r w:rsidRPr="004D5D78">
                    <w:rPr>
                      <w:rFonts w:ascii="ＭＳ Ｐゴシック" w:eastAsia="ＭＳ ゴシック" w:hAnsi="ＭＳ Ｐゴシック" w:hint="eastAsia"/>
                      <w:sz w:val="20"/>
                      <w:szCs w:val="20"/>
                    </w:rPr>
                    <w:t>（</w:t>
                  </w:r>
                  <w:r w:rsidRPr="004D5D78">
                    <w:rPr>
                      <w:rFonts w:ascii="ＭＳ Ｐゴシック" w:eastAsia="ＭＳ ゴシック" w:hAnsi="ＭＳ Ｐゴシック"/>
                      <w:sz w:val="20"/>
                      <w:szCs w:val="20"/>
                    </w:rPr>
                    <w:t>詳細は</w:t>
                  </w:r>
                  <w:r w:rsidR="00536C72" w:rsidRPr="004D5D78">
                    <w:rPr>
                      <w:rFonts w:ascii="ＭＳ Ｐゴシック" w:eastAsia="ＭＳ ゴシック" w:hAnsi="ＭＳ Ｐゴシック" w:hint="eastAsia"/>
                      <w:sz w:val="20"/>
                      <w:szCs w:val="20"/>
                    </w:rPr>
                    <w:t>公募要領</w:t>
                  </w:r>
                  <w:r w:rsidRPr="004D5D78">
                    <w:rPr>
                      <w:rFonts w:ascii="ＭＳ Ｐゴシック" w:eastAsia="ＭＳ ゴシック" w:hAnsi="ＭＳ Ｐゴシック" w:hint="eastAsia"/>
                      <w:sz w:val="20"/>
                      <w:szCs w:val="20"/>
                    </w:rPr>
                    <w:t>別添２</w:t>
                  </w:r>
                  <w:r w:rsidRPr="004D5D78">
                    <w:rPr>
                      <w:rFonts w:ascii="ＭＳ Ｐゴシック" w:eastAsia="ＭＳ ゴシック" w:hAnsi="ＭＳ Ｐゴシック"/>
                      <w:sz w:val="20"/>
                      <w:szCs w:val="20"/>
                    </w:rPr>
                    <w:t>のとおり</w:t>
                  </w:r>
                  <w:r w:rsidRPr="004D5D78">
                    <w:rPr>
                      <w:rFonts w:ascii="ＭＳ Ｐゴシック" w:eastAsia="ＭＳ ゴシック" w:hAnsi="ＭＳ Ｐゴシック" w:hint="eastAsia"/>
                      <w:sz w:val="20"/>
                      <w:szCs w:val="20"/>
                    </w:rPr>
                    <w:t>。）</w:t>
                  </w:r>
                </w:p>
              </w:tc>
              <w:tc>
                <w:tcPr>
                  <w:tcW w:w="1080" w:type="dxa"/>
                  <w:shd w:val="clear" w:color="auto" w:fill="auto"/>
                  <w:vAlign w:val="center"/>
                </w:tcPr>
                <w:p w14:paraId="514B325C" w14:textId="77777777" w:rsidR="00BA6736" w:rsidRPr="004D5D78" w:rsidRDefault="00BA6736" w:rsidP="00672E8E">
                  <w:pPr>
                    <w:overflowPunct w:val="0"/>
                    <w:adjustRightInd w:val="0"/>
                    <w:jc w:val="left"/>
                    <w:textAlignment w:val="baseline"/>
                    <w:rPr>
                      <w:rFonts w:ascii="ＭＳ 明朝" w:hAnsi="ＭＳ 明朝" w:cs="ＭＳ 明朝"/>
                      <w:color w:val="000000"/>
                      <w:kern w:val="0"/>
                      <w:sz w:val="20"/>
                      <w:szCs w:val="20"/>
                    </w:rPr>
                  </w:pPr>
                </w:p>
              </w:tc>
            </w:tr>
            <w:tr w:rsidR="00BA6736" w:rsidRPr="004D5D78" w14:paraId="78D8EEA4" w14:textId="77777777" w:rsidTr="00672E8E">
              <w:trPr>
                <w:trHeight w:val="1126"/>
              </w:trPr>
              <w:tc>
                <w:tcPr>
                  <w:tcW w:w="421" w:type="dxa"/>
                  <w:vMerge/>
                </w:tcPr>
                <w:p w14:paraId="1BD426E0"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p>
              </w:tc>
              <w:tc>
                <w:tcPr>
                  <w:tcW w:w="850" w:type="dxa"/>
                  <w:shd w:val="clear" w:color="auto" w:fill="auto"/>
                  <w:vAlign w:val="center"/>
                </w:tcPr>
                <w:p w14:paraId="7765265E" w14:textId="08B8279B"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ⅴ）</w:t>
                  </w:r>
                </w:p>
              </w:tc>
              <w:tc>
                <w:tcPr>
                  <w:tcW w:w="7085" w:type="dxa"/>
                  <w:shd w:val="clear" w:color="auto" w:fill="auto"/>
                  <w:vAlign w:val="center"/>
                </w:tcPr>
                <w:p w14:paraId="7E7DD463" w14:textId="612B7341" w:rsidR="00BA6736" w:rsidRPr="004D5D78" w:rsidRDefault="00BA6736" w:rsidP="00672E8E">
                  <w:pPr>
                    <w:ind w:leftChars="-1" w:hanging="2"/>
                    <w:jc w:val="left"/>
                    <w:rPr>
                      <w:rFonts w:ascii="ＭＳ Ｐゴシック" w:eastAsia="ＭＳ ゴシック" w:hAnsi="ＭＳ Ｐゴシック"/>
                      <w:sz w:val="20"/>
                      <w:szCs w:val="20"/>
                    </w:rPr>
                  </w:pPr>
                  <w:r w:rsidRPr="004D5D78">
                    <w:rPr>
                      <w:rFonts w:ascii="ＭＳ Ｐゴシック" w:eastAsia="ＭＳ ゴシック" w:hAnsi="ＭＳ Ｐゴシック" w:hint="eastAsia"/>
                      <w:sz w:val="20"/>
                      <w:szCs w:val="20"/>
                    </w:rPr>
                    <w:t>文部科学省が実施する令和７年度「全国学生調査（本格実施）」に参加していない大学、もしくは「意向等確認調査」において、調査結果公表に「同意する」と回答していない大学</w:t>
                  </w:r>
                </w:p>
              </w:tc>
              <w:tc>
                <w:tcPr>
                  <w:tcW w:w="1080" w:type="dxa"/>
                  <w:shd w:val="clear" w:color="auto" w:fill="auto"/>
                  <w:vAlign w:val="center"/>
                </w:tcPr>
                <w:p w14:paraId="3C49DE10" w14:textId="77777777" w:rsidR="00BA6736" w:rsidRPr="004D5D78" w:rsidRDefault="00BA6736" w:rsidP="00672E8E">
                  <w:pPr>
                    <w:overflowPunct w:val="0"/>
                    <w:adjustRightInd w:val="0"/>
                    <w:jc w:val="left"/>
                    <w:textAlignment w:val="baseline"/>
                    <w:rPr>
                      <w:rFonts w:ascii="ＭＳ 明朝" w:hAnsi="ＭＳ 明朝" w:cs="ＭＳ 明朝"/>
                      <w:color w:val="000000"/>
                      <w:kern w:val="0"/>
                      <w:szCs w:val="21"/>
                    </w:rPr>
                  </w:pPr>
                </w:p>
              </w:tc>
            </w:tr>
            <w:tr w:rsidR="00BA6736" w:rsidRPr="004D5D78" w14:paraId="2E6AB7C4" w14:textId="77777777" w:rsidTr="00672E8E">
              <w:trPr>
                <w:trHeight w:val="983"/>
              </w:trPr>
              <w:tc>
                <w:tcPr>
                  <w:tcW w:w="421" w:type="dxa"/>
                  <w:vMerge/>
                </w:tcPr>
                <w:p w14:paraId="2C552B23"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p>
              </w:tc>
              <w:tc>
                <w:tcPr>
                  <w:tcW w:w="850" w:type="dxa"/>
                  <w:shd w:val="clear" w:color="auto" w:fill="auto"/>
                  <w:vAlign w:val="center"/>
                </w:tcPr>
                <w:p w14:paraId="0CF78994" w14:textId="6A7B7C4E"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ⅵ）</w:t>
                  </w:r>
                </w:p>
              </w:tc>
              <w:tc>
                <w:tcPr>
                  <w:tcW w:w="7085" w:type="dxa"/>
                  <w:shd w:val="clear" w:color="auto" w:fill="auto"/>
                  <w:vAlign w:val="center"/>
                </w:tcPr>
                <w:p w14:paraId="0F65B3CF" w14:textId="678054A6" w:rsidR="00BA6736" w:rsidRPr="004D5D78" w:rsidRDefault="00BA6736" w:rsidP="007D6957">
                  <w:pPr>
                    <w:overflowPunct w:val="0"/>
                    <w:adjustRightInd w:val="0"/>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再推費における事業のうち令和７年度実施の事後評価において、「事業目的が達成できなかった」等の最も低い評価を受けた大学（対象事業は</w:t>
                  </w:r>
                  <w:r w:rsidR="00536C72" w:rsidRPr="004D5D78">
                    <w:rPr>
                      <w:rFonts w:ascii="ＭＳ Ｐゴシック" w:eastAsia="ＭＳ ゴシック" w:hAnsi="ＭＳ Ｐゴシック" w:hint="eastAsia"/>
                      <w:sz w:val="20"/>
                      <w:szCs w:val="20"/>
                    </w:rPr>
                    <w:t>公募要領</w:t>
                  </w:r>
                  <w:r w:rsidRPr="004D5D78">
                    <w:rPr>
                      <w:rFonts w:ascii="ＭＳ ゴシック" w:eastAsia="ＭＳ ゴシック" w:hAnsi="ＭＳ ゴシック" w:cs="ＭＳ 明朝" w:hint="eastAsia"/>
                      <w:color w:val="000000"/>
                      <w:kern w:val="0"/>
                      <w:sz w:val="20"/>
                      <w:szCs w:val="18"/>
                    </w:rPr>
                    <w:t>別添３のとおり。）</w:t>
                  </w:r>
                </w:p>
              </w:tc>
              <w:tc>
                <w:tcPr>
                  <w:tcW w:w="1080" w:type="dxa"/>
                  <w:shd w:val="clear" w:color="auto" w:fill="auto"/>
                  <w:vAlign w:val="center"/>
                </w:tcPr>
                <w:p w14:paraId="4BAFB2C9" w14:textId="77777777" w:rsidR="00BA6736" w:rsidRPr="004D5D78" w:rsidRDefault="00BA6736" w:rsidP="007D6957">
                  <w:pPr>
                    <w:overflowPunct w:val="0"/>
                    <w:adjustRightInd w:val="0"/>
                    <w:jc w:val="center"/>
                    <w:textAlignment w:val="baseline"/>
                    <w:rPr>
                      <w:rFonts w:ascii="ＭＳ 明朝" w:hAnsi="ＭＳ 明朝" w:cs="ＭＳ 明朝"/>
                      <w:color w:val="000000"/>
                      <w:kern w:val="0"/>
                      <w:szCs w:val="18"/>
                    </w:rPr>
                  </w:pPr>
                </w:p>
              </w:tc>
            </w:tr>
            <w:tr w:rsidR="00BA6736" w:rsidRPr="004D5D78" w14:paraId="1AAC1572" w14:textId="77777777" w:rsidTr="00672E8E">
              <w:trPr>
                <w:trHeight w:val="842"/>
              </w:trPr>
              <w:tc>
                <w:tcPr>
                  <w:tcW w:w="421" w:type="dxa"/>
                  <w:vMerge/>
                </w:tcPr>
                <w:p w14:paraId="6233932A"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p>
              </w:tc>
              <w:tc>
                <w:tcPr>
                  <w:tcW w:w="850" w:type="dxa"/>
                  <w:shd w:val="clear" w:color="auto" w:fill="auto"/>
                  <w:vAlign w:val="center"/>
                </w:tcPr>
                <w:p w14:paraId="7EAC3F1A" w14:textId="639D8FA0"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ⅶ）</w:t>
                  </w:r>
                </w:p>
              </w:tc>
              <w:tc>
                <w:tcPr>
                  <w:tcW w:w="7085" w:type="dxa"/>
                  <w:shd w:val="clear" w:color="auto" w:fill="auto"/>
                  <w:vAlign w:val="center"/>
                </w:tcPr>
                <w:p w14:paraId="30FDB278" w14:textId="413C512D" w:rsidR="00BA6736" w:rsidRPr="004D5D78" w:rsidRDefault="00BA6736">
                  <w:pPr>
                    <w:overflowPunct w:val="0"/>
                    <w:adjustRightInd w:val="0"/>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再推費における事業のうち令和７年度実施の中間評価において、「中止することが必要」等の最も低い評価を受けた大学（対象事業は</w:t>
                  </w:r>
                  <w:r w:rsidR="00536C72" w:rsidRPr="004D5D78">
                    <w:rPr>
                      <w:rFonts w:ascii="ＭＳ Ｐゴシック" w:eastAsia="ＭＳ ゴシック" w:hAnsi="ＭＳ Ｐゴシック" w:hint="eastAsia"/>
                      <w:sz w:val="20"/>
                      <w:szCs w:val="20"/>
                    </w:rPr>
                    <w:t>公募要領</w:t>
                  </w:r>
                  <w:r w:rsidRPr="004D5D78">
                    <w:rPr>
                      <w:rFonts w:ascii="ＭＳ ゴシック" w:eastAsia="ＭＳ ゴシック" w:hAnsi="ＭＳ ゴシック" w:cs="ＭＳ 明朝" w:hint="eastAsia"/>
                      <w:color w:val="000000"/>
                      <w:kern w:val="0"/>
                      <w:sz w:val="20"/>
                      <w:szCs w:val="18"/>
                    </w:rPr>
                    <w:t>別添３のとおり。）</w:t>
                  </w:r>
                </w:p>
              </w:tc>
              <w:tc>
                <w:tcPr>
                  <w:tcW w:w="1080" w:type="dxa"/>
                  <w:shd w:val="clear" w:color="auto" w:fill="auto"/>
                  <w:vAlign w:val="center"/>
                </w:tcPr>
                <w:p w14:paraId="0FB48056" w14:textId="1D3827FF" w:rsidR="00BA6736" w:rsidRPr="004D5D78" w:rsidRDefault="00BA6736" w:rsidP="007D6957">
                  <w:pPr>
                    <w:overflowPunct w:val="0"/>
                    <w:adjustRightInd w:val="0"/>
                    <w:jc w:val="center"/>
                    <w:textAlignment w:val="baseline"/>
                    <w:rPr>
                      <w:rFonts w:ascii="ＭＳ 明朝" w:hAnsi="ＭＳ 明朝" w:cs="ＭＳ 明朝"/>
                      <w:color w:val="000000"/>
                      <w:kern w:val="0"/>
                      <w:szCs w:val="18"/>
                    </w:rPr>
                  </w:pPr>
                </w:p>
              </w:tc>
            </w:tr>
            <w:tr w:rsidR="00BA6736" w:rsidRPr="004D5D78" w14:paraId="49A1AC17" w14:textId="77777777" w:rsidTr="00672E8E">
              <w:trPr>
                <w:trHeight w:val="844"/>
              </w:trPr>
              <w:tc>
                <w:tcPr>
                  <w:tcW w:w="421" w:type="dxa"/>
                  <w:vMerge w:val="restart"/>
                  <w:vAlign w:val="center"/>
                </w:tcPr>
                <w:p w14:paraId="2756E0EA" w14:textId="702D119D"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設置関係</w:t>
                  </w:r>
                </w:p>
              </w:tc>
              <w:tc>
                <w:tcPr>
                  <w:tcW w:w="850" w:type="dxa"/>
                  <w:shd w:val="clear" w:color="auto" w:fill="auto"/>
                  <w:vAlign w:val="center"/>
                </w:tcPr>
                <w:p w14:paraId="0C533334" w14:textId="1CC41F07"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u w:val="single"/>
                    </w:rPr>
                  </w:pPr>
                  <w:r w:rsidRPr="004D5D78">
                    <w:rPr>
                      <w:rFonts w:ascii="ＭＳ ゴシック" w:eastAsia="ＭＳ ゴシック" w:hAnsi="ＭＳ ゴシック" w:cs="ＭＳ 明朝" w:hint="eastAsia"/>
                      <w:color w:val="000000"/>
                      <w:kern w:val="0"/>
                      <w:sz w:val="20"/>
                      <w:szCs w:val="18"/>
                    </w:rPr>
                    <w:t>ⅷ）</w:t>
                  </w:r>
                </w:p>
              </w:tc>
              <w:tc>
                <w:tcPr>
                  <w:tcW w:w="7085" w:type="dxa"/>
                  <w:shd w:val="clear" w:color="auto" w:fill="auto"/>
                  <w:vAlign w:val="center"/>
                </w:tcPr>
                <w:p w14:paraId="6EE019BF" w14:textId="6377D27C" w:rsidR="00BA6736" w:rsidRPr="004D5D78" w:rsidRDefault="00BA6736">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設置計画履行状況等調査において、</w:t>
                  </w:r>
                  <w:r w:rsidRPr="004D5D78">
                    <w:rPr>
                      <w:rFonts w:ascii="ＭＳ ゴシック" w:eastAsia="ＭＳ ゴシック" w:hAnsi="ＭＳ ゴシック" w:cs="ＭＳ 明朝" w:hint="eastAsia"/>
                      <w:sz w:val="20"/>
                      <w:szCs w:val="20"/>
                    </w:rPr>
                    <w:t>「指摘事項（法令違反）」</w:t>
                  </w:r>
                  <w:r w:rsidRPr="004D5D78">
                    <w:rPr>
                      <w:rFonts w:ascii="ＭＳ ゴシック" w:eastAsia="ＭＳ ゴシック" w:hAnsi="ＭＳ ゴシック" w:hint="eastAsia"/>
                      <w:sz w:val="20"/>
                      <w:szCs w:val="20"/>
                    </w:rPr>
                    <w:t>又は「指摘事項（是正）」</w:t>
                  </w:r>
                  <w:r w:rsidRPr="004D5D78">
                    <w:rPr>
                      <w:rFonts w:ascii="ＭＳ ゴシック" w:eastAsia="ＭＳ ゴシック" w:hAnsi="ＭＳ ゴシック" w:cs="ＭＳ 明朝" w:hint="eastAsia"/>
                      <w:sz w:val="20"/>
                      <w:szCs w:val="20"/>
                    </w:rPr>
                    <w:t>が付されている大学</w:t>
                  </w:r>
                </w:p>
              </w:tc>
              <w:tc>
                <w:tcPr>
                  <w:tcW w:w="1080" w:type="dxa"/>
                  <w:shd w:val="clear" w:color="auto" w:fill="auto"/>
                  <w:vAlign w:val="center"/>
                </w:tcPr>
                <w:p w14:paraId="264895A5" w14:textId="1B907637" w:rsidR="00BA6736" w:rsidRPr="004D5D78" w:rsidRDefault="00BA6736" w:rsidP="007D6957">
                  <w:pPr>
                    <w:overflowPunct w:val="0"/>
                    <w:adjustRightInd w:val="0"/>
                    <w:jc w:val="center"/>
                    <w:textAlignment w:val="baseline"/>
                    <w:rPr>
                      <w:rFonts w:ascii="ＭＳ 明朝" w:hAnsi="ＭＳ 明朝" w:cs="ＭＳ 明朝"/>
                      <w:color w:val="000000"/>
                      <w:kern w:val="0"/>
                      <w:szCs w:val="18"/>
                    </w:rPr>
                  </w:pPr>
                </w:p>
              </w:tc>
            </w:tr>
            <w:tr w:rsidR="00BA6736" w:rsidRPr="004D5D78" w14:paraId="226CE117" w14:textId="77777777" w:rsidTr="00672E8E">
              <w:trPr>
                <w:trHeight w:val="1136"/>
              </w:trPr>
              <w:tc>
                <w:tcPr>
                  <w:tcW w:w="421" w:type="dxa"/>
                  <w:vMerge/>
                </w:tcPr>
                <w:p w14:paraId="3C7494B3"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p>
              </w:tc>
              <w:tc>
                <w:tcPr>
                  <w:tcW w:w="850" w:type="dxa"/>
                  <w:shd w:val="clear" w:color="auto" w:fill="auto"/>
                  <w:vAlign w:val="center"/>
                </w:tcPr>
                <w:p w14:paraId="59932A96" w14:textId="06D2BFEF"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ⅸ）</w:t>
                  </w:r>
                </w:p>
              </w:tc>
              <w:tc>
                <w:tcPr>
                  <w:tcW w:w="7085" w:type="dxa"/>
                  <w:shd w:val="clear" w:color="auto" w:fill="auto"/>
                  <w:vAlign w:val="center"/>
                </w:tcPr>
                <w:p w14:paraId="7DD5ABFB" w14:textId="21FF2FD4" w:rsidR="00BA6736" w:rsidRPr="004D5D78" w:rsidRDefault="00BA6736">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大学、短期大学及び高等専門学校の設置等に係る認可の基準（平成１５年文部科学省告示第４５号）</w:t>
                  </w:r>
                  <w:r w:rsidRPr="004D5D78">
                    <w:rPr>
                      <w:rFonts w:ascii="ＭＳ ゴシック" w:eastAsia="ＭＳ ゴシック" w:hAnsi="ＭＳ ゴシック" w:cs="ＭＳ 明朝" w:hint="eastAsia"/>
                      <w:sz w:val="20"/>
                      <w:szCs w:val="20"/>
                    </w:rPr>
                    <w:t>第２条第１号若しくは第２号のいずれかに該当する者が設置する大学</w:t>
                  </w:r>
                </w:p>
              </w:tc>
              <w:tc>
                <w:tcPr>
                  <w:tcW w:w="1080" w:type="dxa"/>
                  <w:shd w:val="clear" w:color="auto" w:fill="auto"/>
                  <w:vAlign w:val="center"/>
                </w:tcPr>
                <w:p w14:paraId="0933C72E" w14:textId="77777777" w:rsidR="00BA6736" w:rsidRPr="004D5D78" w:rsidRDefault="00BA6736" w:rsidP="007D6957">
                  <w:pPr>
                    <w:overflowPunct w:val="0"/>
                    <w:adjustRightInd w:val="0"/>
                    <w:jc w:val="center"/>
                    <w:textAlignment w:val="baseline"/>
                    <w:rPr>
                      <w:rFonts w:ascii="ＭＳ 明朝" w:hAnsi="ＭＳ 明朝" w:cs="ＭＳ 明朝"/>
                      <w:color w:val="000000"/>
                      <w:kern w:val="0"/>
                      <w:szCs w:val="18"/>
                    </w:rPr>
                  </w:pPr>
                </w:p>
              </w:tc>
            </w:tr>
            <w:tr w:rsidR="00BA6736" w:rsidRPr="004D5D78" w14:paraId="6272370F" w14:textId="77777777" w:rsidTr="00672E8E">
              <w:trPr>
                <w:trHeight w:val="1395"/>
              </w:trPr>
              <w:tc>
                <w:tcPr>
                  <w:tcW w:w="421" w:type="dxa"/>
                  <w:vMerge/>
                </w:tcPr>
                <w:p w14:paraId="4D81EDA3"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bCs/>
                      <w:color w:val="000000"/>
                      <w:kern w:val="0"/>
                      <w:sz w:val="20"/>
                      <w:szCs w:val="18"/>
                    </w:rPr>
                  </w:pPr>
                </w:p>
              </w:tc>
              <w:tc>
                <w:tcPr>
                  <w:tcW w:w="850" w:type="dxa"/>
                  <w:shd w:val="clear" w:color="auto" w:fill="auto"/>
                  <w:vAlign w:val="center"/>
                </w:tcPr>
                <w:p w14:paraId="65EB65A5" w14:textId="5F795A16" w:rsidR="00BA6736" w:rsidRPr="004D5D78" w:rsidRDefault="00BA6736" w:rsidP="007D6957">
                  <w:pPr>
                    <w:overflowPunct w:val="0"/>
                    <w:adjustRightInd w:val="0"/>
                    <w:jc w:val="center"/>
                    <w:textAlignment w:val="baseline"/>
                    <w:rPr>
                      <w:rFonts w:ascii="ＭＳ ゴシック" w:eastAsia="ＭＳ ゴシック" w:hAnsi="ＭＳ ゴシック" w:cs="ＭＳ 明朝"/>
                      <w:bCs/>
                      <w:color w:val="000000"/>
                      <w:kern w:val="0"/>
                      <w:sz w:val="20"/>
                      <w:szCs w:val="18"/>
                    </w:rPr>
                  </w:pPr>
                </w:p>
                <w:p w14:paraId="12A7606F"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bCs/>
                      <w:color w:val="000000"/>
                      <w:kern w:val="0"/>
                      <w:sz w:val="20"/>
                      <w:szCs w:val="18"/>
                    </w:rPr>
                  </w:pPr>
                </w:p>
                <w:p w14:paraId="3A2B2E9C" w14:textId="59D09657" w:rsidR="00BA6736" w:rsidRPr="004D5D78" w:rsidRDefault="00BA6736" w:rsidP="007D6957">
                  <w:pPr>
                    <w:overflowPunct w:val="0"/>
                    <w:adjustRightInd w:val="0"/>
                    <w:jc w:val="center"/>
                    <w:textAlignment w:val="baseline"/>
                    <w:rPr>
                      <w:rFonts w:ascii="ＭＳ ゴシック" w:eastAsia="ＭＳ ゴシック" w:hAnsi="ＭＳ ゴシック" w:cs="ＭＳ 明朝"/>
                      <w:bCs/>
                      <w:color w:val="000000"/>
                      <w:kern w:val="0"/>
                      <w:sz w:val="20"/>
                      <w:szCs w:val="18"/>
                    </w:rPr>
                  </w:pPr>
                  <w:r w:rsidRPr="004D5D78">
                    <w:rPr>
                      <w:rFonts w:ascii="ＭＳ ゴシック" w:eastAsia="ＭＳ ゴシック" w:hAnsi="ＭＳ ゴシック" w:cs="ＭＳ 明朝" w:hint="eastAsia"/>
                      <w:bCs/>
                      <w:color w:val="000000"/>
                      <w:kern w:val="0"/>
                      <w:sz w:val="20"/>
                      <w:szCs w:val="18"/>
                    </w:rPr>
                    <w:t>ⅹ）</w:t>
                  </w:r>
                </w:p>
                <w:p w14:paraId="25A7D790"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bCs/>
                      <w:color w:val="000000"/>
                      <w:kern w:val="0"/>
                      <w:sz w:val="20"/>
                      <w:szCs w:val="18"/>
                    </w:rPr>
                  </w:pPr>
                </w:p>
                <w:p w14:paraId="2229C8A0" w14:textId="55DAA318"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p>
              </w:tc>
              <w:tc>
                <w:tcPr>
                  <w:tcW w:w="7085" w:type="dxa"/>
                  <w:shd w:val="clear" w:color="auto" w:fill="auto"/>
                  <w:vAlign w:val="center"/>
                </w:tcPr>
                <w:p w14:paraId="380265DC" w14:textId="510E645D" w:rsidR="00BA6736" w:rsidRPr="004D5D78" w:rsidRDefault="00BA6736" w:rsidP="007D6957">
                  <w:pPr>
                    <w:overflowPunct w:val="0"/>
                    <w:adjustRightInd w:val="0"/>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bCs/>
                      <w:color w:val="000000"/>
                      <w:kern w:val="0"/>
                      <w:sz w:val="20"/>
                      <w:szCs w:val="18"/>
                    </w:rPr>
                    <w:t>全学の収容定員充足率（設置する学部の在籍者数の和／設置する学部の収容定員の和</w:t>
                  </w:r>
                  <w:r w:rsidRPr="004D5D78">
                    <w:rPr>
                      <w:rFonts w:ascii="ＭＳ ゴシック" w:eastAsia="ＭＳ ゴシック" w:hAnsi="ＭＳ ゴシック" w:cs="ＭＳ 明朝"/>
                      <w:bCs/>
                      <w:color w:val="000000"/>
                      <w:kern w:val="0"/>
                      <w:sz w:val="20"/>
                      <w:szCs w:val="18"/>
                    </w:rPr>
                    <w:t>(短期大学、高等専門学校の場合は学科)</w:t>
                  </w:r>
                  <w:r w:rsidRPr="004D5D78">
                    <w:rPr>
                      <w:rFonts w:ascii="ＭＳ ゴシック" w:eastAsia="ＭＳ ゴシック" w:hAnsi="ＭＳ ゴシック" w:cs="ＭＳ 明朝" w:hint="eastAsia"/>
                      <w:bCs/>
                      <w:color w:val="000000"/>
                      <w:kern w:val="0"/>
                      <w:sz w:val="20"/>
                      <w:szCs w:val="18"/>
                    </w:rPr>
                    <w:t>）が、下記の表１に掲げる</w:t>
                  </w:r>
                  <w:r w:rsidRPr="004D5D78">
                    <w:rPr>
                      <w:rFonts w:ascii="ＭＳ ゴシック" w:eastAsia="ＭＳ ゴシック" w:hAnsi="ＭＳ ゴシック" w:cs="ＭＳ 明朝"/>
                      <w:bCs/>
                      <w:color w:val="000000"/>
                      <w:kern w:val="0"/>
                      <w:sz w:val="20"/>
                      <w:szCs w:val="18"/>
                    </w:rPr>
                    <w:t>令和</w:t>
                  </w:r>
                  <w:r w:rsidRPr="004D5D78">
                    <w:rPr>
                      <w:rFonts w:ascii="ＭＳ ゴシック" w:eastAsia="ＭＳ ゴシック" w:hAnsi="ＭＳ ゴシック" w:cs="ＭＳ 明朝" w:hint="eastAsia"/>
                      <w:bCs/>
                      <w:color w:val="000000"/>
                      <w:kern w:val="0"/>
                      <w:sz w:val="20"/>
                      <w:szCs w:val="18"/>
                    </w:rPr>
                    <w:t>８</w:t>
                  </w:r>
                  <w:r w:rsidRPr="004D5D78">
                    <w:rPr>
                      <w:rFonts w:ascii="ＭＳ ゴシック" w:eastAsia="ＭＳ ゴシック" w:hAnsi="ＭＳ ゴシック" w:cs="ＭＳ 明朝"/>
                      <w:bCs/>
                      <w:color w:val="000000"/>
                      <w:kern w:val="0"/>
                      <w:sz w:val="20"/>
                      <w:szCs w:val="18"/>
                    </w:rPr>
                    <w:t>年度の</w:t>
                  </w:r>
                  <w:r w:rsidRPr="004D5D78">
                    <w:rPr>
                      <w:rFonts w:ascii="ＭＳ ゴシック" w:eastAsia="ＭＳ ゴシック" w:hAnsi="ＭＳ ゴシック" w:cs="ＭＳ 明朝" w:hint="eastAsia"/>
                      <w:bCs/>
                      <w:color w:val="000000"/>
                      <w:kern w:val="0"/>
                      <w:sz w:val="20"/>
                      <w:szCs w:val="18"/>
                    </w:rPr>
                    <w:t>収容</w:t>
                  </w:r>
                  <w:r w:rsidRPr="004D5D78">
                    <w:rPr>
                      <w:rFonts w:ascii="ＭＳ ゴシック" w:eastAsia="ＭＳ ゴシック" w:hAnsi="ＭＳ ゴシック" w:cs="ＭＳ 明朝"/>
                      <w:bCs/>
                      <w:color w:val="000000"/>
                      <w:kern w:val="0"/>
                      <w:sz w:val="20"/>
                      <w:szCs w:val="18"/>
                    </w:rPr>
                    <w:t>定員</w:t>
                  </w:r>
                  <w:r w:rsidRPr="004D5D78">
                    <w:rPr>
                      <w:rFonts w:ascii="ＭＳ ゴシック" w:eastAsia="ＭＳ ゴシック" w:hAnsi="ＭＳ ゴシック" w:cs="ＭＳ 明朝" w:hint="eastAsia"/>
                      <w:bCs/>
                      <w:color w:val="000000"/>
                      <w:kern w:val="0"/>
                      <w:sz w:val="20"/>
                      <w:szCs w:val="18"/>
                    </w:rPr>
                    <w:t>充足</w:t>
                  </w:r>
                  <w:r w:rsidRPr="004D5D78">
                    <w:rPr>
                      <w:rFonts w:ascii="ＭＳ ゴシック" w:eastAsia="ＭＳ ゴシック" w:hAnsi="ＭＳ ゴシック" w:cs="ＭＳ 明朝"/>
                      <w:bCs/>
                      <w:color w:val="000000"/>
                      <w:kern w:val="0"/>
                      <w:sz w:val="20"/>
                      <w:szCs w:val="18"/>
                    </w:rPr>
                    <w:t>率の基準を満たしていない大学（表１における区分「学部規模（</w:t>
                  </w:r>
                  <w:r w:rsidRPr="004D5D78">
                    <w:rPr>
                      <w:rFonts w:ascii="ＭＳ ゴシック" w:eastAsia="ＭＳ ゴシック" w:hAnsi="ＭＳ ゴシック" w:cs="ＭＳ 明朝" w:hint="eastAsia"/>
                      <w:bCs/>
                      <w:color w:val="000000"/>
                      <w:kern w:val="0"/>
                      <w:sz w:val="20"/>
                      <w:szCs w:val="18"/>
                    </w:rPr>
                    <w:t>入学</w:t>
                  </w:r>
                  <w:r w:rsidRPr="004D5D78">
                    <w:rPr>
                      <w:rFonts w:ascii="ＭＳ ゴシック" w:eastAsia="ＭＳ ゴシック" w:hAnsi="ＭＳ ゴシック" w:cs="ＭＳ 明朝"/>
                      <w:bCs/>
                      <w:color w:val="000000"/>
                      <w:kern w:val="0"/>
                      <w:sz w:val="20"/>
                      <w:szCs w:val="18"/>
                    </w:rPr>
                    <w:t>定員）」は、「学部規模（設置する学部の平均</w:t>
                  </w:r>
                  <w:r w:rsidRPr="004D5D78">
                    <w:rPr>
                      <w:rFonts w:ascii="ＭＳ ゴシック" w:eastAsia="ＭＳ ゴシック" w:hAnsi="ＭＳ ゴシック" w:cs="ＭＳ 明朝" w:hint="eastAsia"/>
                      <w:bCs/>
                      <w:color w:val="000000"/>
                      <w:kern w:val="0"/>
                      <w:sz w:val="20"/>
                      <w:szCs w:val="18"/>
                    </w:rPr>
                    <w:t>入学</w:t>
                  </w:r>
                  <w:r w:rsidRPr="004D5D78">
                    <w:rPr>
                      <w:rFonts w:ascii="ＭＳ ゴシック" w:eastAsia="ＭＳ ゴシック" w:hAnsi="ＭＳ ゴシック" w:cs="ＭＳ 明朝"/>
                      <w:bCs/>
                      <w:color w:val="000000"/>
                      <w:kern w:val="0"/>
                      <w:sz w:val="20"/>
                      <w:szCs w:val="18"/>
                    </w:rPr>
                    <w:t>定員）」と読み替える）</w:t>
                  </w:r>
                </w:p>
              </w:tc>
              <w:tc>
                <w:tcPr>
                  <w:tcW w:w="1080" w:type="dxa"/>
                  <w:shd w:val="clear" w:color="auto" w:fill="auto"/>
                  <w:vAlign w:val="center"/>
                </w:tcPr>
                <w:p w14:paraId="4F0A8A8E" w14:textId="77777777" w:rsidR="00BA6736" w:rsidRPr="004D5D78" w:rsidRDefault="00BA6736" w:rsidP="007D6957">
                  <w:pPr>
                    <w:overflowPunct w:val="0"/>
                    <w:adjustRightInd w:val="0"/>
                    <w:jc w:val="center"/>
                    <w:textAlignment w:val="baseline"/>
                    <w:rPr>
                      <w:rFonts w:ascii="ＭＳ 明朝" w:hAnsi="ＭＳ 明朝" w:cs="ＭＳ 明朝"/>
                      <w:color w:val="000000"/>
                      <w:kern w:val="0"/>
                      <w:szCs w:val="18"/>
                    </w:rPr>
                  </w:pPr>
                </w:p>
              </w:tc>
            </w:tr>
            <w:tr w:rsidR="00BA6736" w:rsidRPr="004D5D78" w14:paraId="4238C242" w14:textId="77777777" w:rsidTr="00672E8E">
              <w:trPr>
                <w:trHeight w:val="794"/>
              </w:trPr>
              <w:tc>
                <w:tcPr>
                  <w:tcW w:w="421" w:type="dxa"/>
                  <w:vMerge/>
                  <w:shd w:val="clear" w:color="auto" w:fill="auto"/>
                </w:tcPr>
                <w:p w14:paraId="1814A24C" w14:textId="77777777" w:rsidR="00BA6736" w:rsidRPr="004D5D78" w:rsidRDefault="00BA6736" w:rsidP="007D6957">
                  <w:pPr>
                    <w:overflowPunct w:val="0"/>
                    <w:adjustRightInd w:val="0"/>
                    <w:jc w:val="center"/>
                    <w:textAlignment w:val="baseline"/>
                    <w:rPr>
                      <w:rFonts w:ascii="ＭＳ ゴシック" w:eastAsia="ＭＳ ゴシック" w:hAnsi="ＭＳ ゴシック" w:cs="ＭＳ 明朝"/>
                      <w:bCs/>
                      <w:color w:val="000000"/>
                      <w:kern w:val="0"/>
                      <w:sz w:val="20"/>
                      <w:szCs w:val="18"/>
                    </w:rPr>
                  </w:pPr>
                </w:p>
              </w:tc>
              <w:tc>
                <w:tcPr>
                  <w:tcW w:w="850" w:type="dxa"/>
                  <w:shd w:val="clear" w:color="auto" w:fill="auto"/>
                  <w:vAlign w:val="center"/>
                </w:tcPr>
                <w:p w14:paraId="5943B67F" w14:textId="1F334786" w:rsidR="00BA6736" w:rsidRPr="004D5D78" w:rsidRDefault="00BA6736" w:rsidP="007D6957">
                  <w:pPr>
                    <w:overflowPunct w:val="0"/>
                    <w:adjustRightInd w:val="0"/>
                    <w:jc w:val="center"/>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bCs/>
                      <w:color w:val="000000"/>
                      <w:kern w:val="0"/>
                      <w:sz w:val="20"/>
                      <w:szCs w:val="18"/>
                    </w:rPr>
                    <w:t>ⅺ</w:t>
                  </w:r>
                  <w:r w:rsidRPr="004D5D78">
                    <w:rPr>
                      <w:rFonts w:ascii="ＭＳ ゴシック" w:eastAsia="ＭＳ ゴシック" w:hAnsi="ＭＳ ゴシック" w:cs="ＭＳ 明朝" w:hint="eastAsia"/>
                      <w:bCs/>
                      <w:color w:val="000000"/>
                      <w:kern w:val="0"/>
                      <w:sz w:val="20"/>
                      <w:szCs w:val="18"/>
                    </w:rPr>
                    <w:t>）</w:t>
                  </w:r>
                </w:p>
              </w:tc>
              <w:tc>
                <w:tcPr>
                  <w:tcW w:w="7085" w:type="dxa"/>
                  <w:shd w:val="clear" w:color="auto" w:fill="auto"/>
                  <w:vAlign w:val="center"/>
                </w:tcPr>
                <w:p w14:paraId="0B4EE4FE" w14:textId="4BA923BB" w:rsidR="00BA6736" w:rsidRPr="004D5D78" w:rsidRDefault="00BA6736" w:rsidP="00672E8E">
                  <w:pPr>
                    <w:overflowPunct w:val="0"/>
                    <w:adjustRightInd w:val="0"/>
                    <w:jc w:val="left"/>
                    <w:textAlignment w:val="baseline"/>
                    <w:rPr>
                      <w:rFonts w:ascii="ＭＳ ゴシック" w:eastAsia="ＭＳ ゴシック" w:hAnsi="ＭＳ ゴシック" w:cs="ＭＳ 明朝"/>
                      <w:bCs/>
                      <w:color w:val="000000"/>
                      <w:kern w:val="0"/>
                      <w:sz w:val="20"/>
                      <w:szCs w:val="18"/>
                    </w:rPr>
                  </w:pPr>
                  <w:r w:rsidRPr="004D5D78">
                    <w:rPr>
                      <w:rFonts w:ascii="ＭＳ ゴシック" w:eastAsia="ＭＳ ゴシック" w:hAnsi="ＭＳ ゴシック" w:cs="ＭＳ 明朝" w:hint="eastAsia"/>
                      <w:bCs/>
                      <w:color w:val="000000"/>
                      <w:kern w:val="0"/>
                      <w:sz w:val="20"/>
                      <w:szCs w:val="18"/>
                    </w:rPr>
                    <w:t>設置する学部のうち、下記次の表１に掲げる</w:t>
                  </w:r>
                  <w:r w:rsidRPr="004D5D78">
                    <w:rPr>
                      <w:rFonts w:ascii="ＭＳ ゴシック" w:eastAsia="ＭＳ ゴシック" w:hAnsi="ＭＳ ゴシック" w:cs="ＭＳ 明朝"/>
                      <w:bCs/>
                      <w:color w:val="000000"/>
                      <w:kern w:val="0"/>
                      <w:sz w:val="20"/>
                      <w:szCs w:val="18"/>
                    </w:rPr>
                    <w:t>令和</w:t>
                  </w:r>
                  <w:r w:rsidRPr="004D5D78">
                    <w:rPr>
                      <w:rFonts w:ascii="ＭＳ ゴシック" w:eastAsia="ＭＳ ゴシック" w:hAnsi="ＭＳ ゴシック" w:cs="ＭＳ 明朝" w:hint="eastAsia"/>
                      <w:bCs/>
                      <w:color w:val="000000"/>
                      <w:kern w:val="0"/>
                      <w:sz w:val="20"/>
                      <w:szCs w:val="18"/>
                    </w:rPr>
                    <w:t>８</w:t>
                  </w:r>
                  <w:r w:rsidRPr="004D5D78">
                    <w:rPr>
                      <w:rFonts w:ascii="ＭＳ ゴシック" w:eastAsia="ＭＳ ゴシック" w:hAnsi="ＭＳ ゴシック" w:cs="ＭＳ 明朝"/>
                      <w:bCs/>
                      <w:color w:val="000000"/>
                      <w:kern w:val="0"/>
                      <w:sz w:val="20"/>
                      <w:szCs w:val="18"/>
                    </w:rPr>
                    <w:t>年度の</w:t>
                  </w:r>
                  <w:r w:rsidRPr="004D5D78">
                    <w:rPr>
                      <w:rFonts w:ascii="ＭＳ ゴシック" w:eastAsia="ＭＳ ゴシック" w:hAnsi="ＭＳ ゴシック" w:cs="ＭＳ 明朝" w:hint="eastAsia"/>
                      <w:bCs/>
                      <w:color w:val="000000"/>
                      <w:kern w:val="0"/>
                      <w:sz w:val="20"/>
                      <w:szCs w:val="18"/>
                    </w:rPr>
                    <w:t>収容定員充足</w:t>
                  </w:r>
                  <w:r w:rsidRPr="004D5D78">
                    <w:rPr>
                      <w:rFonts w:ascii="ＭＳ ゴシック" w:eastAsia="ＭＳ ゴシック" w:hAnsi="ＭＳ ゴシック" w:cs="ＭＳ 明朝"/>
                      <w:bCs/>
                      <w:color w:val="000000"/>
                      <w:kern w:val="0"/>
                      <w:sz w:val="20"/>
                      <w:szCs w:val="18"/>
                    </w:rPr>
                    <w:t>率の基準を満たしていないものが申請</w:t>
                  </w:r>
                  <w:r w:rsidRPr="004D5D78">
                    <w:rPr>
                      <w:rFonts w:ascii="ＭＳ ゴシック" w:eastAsia="ＭＳ ゴシック" w:hAnsi="ＭＳ ゴシック" w:cs="ＭＳ 明朝" w:hint="eastAsia"/>
                      <w:bCs/>
                      <w:color w:val="000000"/>
                      <w:kern w:val="0"/>
                      <w:sz w:val="20"/>
                      <w:szCs w:val="18"/>
                    </w:rPr>
                    <w:t>プログラム</w:t>
                  </w:r>
                  <w:r w:rsidRPr="004D5D78">
                    <w:rPr>
                      <w:rFonts w:ascii="ＭＳ ゴシック" w:eastAsia="ＭＳ ゴシック" w:hAnsi="ＭＳ ゴシック" w:cs="ＭＳ 明朝"/>
                      <w:bCs/>
                      <w:color w:val="000000"/>
                      <w:kern w:val="0"/>
                      <w:sz w:val="20"/>
                      <w:szCs w:val="18"/>
                    </w:rPr>
                    <w:t>の取組対象である大学</w:t>
                  </w:r>
                </w:p>
              </w:tc>
              <w:tc>
                <w:tcPr>
                  <w:tcW w:w="1080" w:type="dxa"/>
                  <w:vAlign w:val="center"/>
                </w:tcPr>
                <w:p w14:paraId="6CB3A11D" w14:textId="77777777" w:rsidR="00BA6736" w:rsidRPr="004D5D78" w:rsidRDefault="00BA6736" w:rsidP="007D6957">
                  <w:pPr>
                    <w:overflowPunct w:val="0"/>
                    <w:adjustRightInd w:val="0"/>
                    <w:jc w:val="center"/>
                    <w:textAlignment w:val="baseline"/>
                    <w:rPr>
                      <w:rFonts w:ascii="ＭＳ 明朝" w:hAnsi="ＭＳ 明朝" w:cs="ＭＳ 明朝"/>
                      <w:color w:val="000000"/>
                      <w:kern w:val="0"/>
                      <w:szCs w:val="18"/>
                    </w:rPr>
                  </w:pPr>
                </w:p>
              </w:tc>
            </w:tr>
            <w:tr w:rsidR="00BA6736" w:rsidRPr="004D5D78" w14:paraId="5757B811" w14:textId="77777777" w:rsidTr="00672E8E">
              <w:trPr>
                <w:trHeight w:val="983"/>
              </w:trPr>
              <w:tc>
                <w:tcPr>
                  <w:tcW w:w="421" w:type="dxa"/>
                  <w:shd w:val="clear" w:color="auto" w:fill="auto"/>
                </w:tcPr>
                <w:p w14:paraId="0B2106F9" w14:textId="77777777" w:rsidR="00BA6736" w:rsidRPr="004D5D78" w:rsidDel="005233FC" w:rsidRDefault="00BA6736" w:rsidP="007D6957">
                  <w:pPr>
                    <w:overflowPunct w:val="0"/>
                    <w:adjustRightInd w:val="0"/>
                    <w:jc w:val="center"/>
                    <w:textAlignment w:val="baseline"/>
                    <w:rPr>
                      <w:rFonts w:ascii="ＭＳ ゴシック" w:eastAsia="ＭＳ ゴシック" w:hAnsi="ＭＳ ゴシック" w:cs="ＭＳ 明朝"/>
                      <w:bCs/>
                      <w:color w:val="000000"/>
                      <w:kern w:val="0"/>
                      <w:sz w:val="20"/>
                      <w:szCs w:val="18"/>
                    </w:rPr>
                  </w:pPr>
                </w:p>
              </w:tc>
              <w:tc>
                <w:tcPr>
                  <w:tcW w:w="850" w:type="dxa"/>
                  <w:shd w:val="clear" w:color="auto" w:fill="auto"/>
                  <w:vAlign w:val="center"/>
                </w:tcPr>
                <w:p w14:paraId="23F0A021" w14:textId="6B9BF44D" w:rsidR="00BA6736" w:rsidRPr="004D5D78" w:rsidRDefault="00BA6736" w:rsidP="007D6957">
                  <w:pPr>
                    <w:overflowPunct w:val="0"/>
                    <w:adjustRightInd w:val="0"/>
                    <w:jc w:val="center"/>
                    <w:textAlignment w:val="baseline"/>
                    <w:rPr>
                      <w:rFonts w:ascii="ＭＳ ゴシック" w:eastAsia="ＭＳ ゴシック" w:hAnsi="ＭＳ ゴシック" w:cs="ＭＳ 明朝"/>
                      <w:bCs/>
                      <w:color w:val="000000"/>
                      <w:kern w:val="0"/>
                      <w:sz w:val="20"/>
                      <w:szCs w:val="18"/>
                    </w:rPr>
                  </w:pPr>
                </w:p>
              </w:tc>
              <w:tc>
                <w:tcPr>
                  <w:tcW w:w="7085" w:type="dxa"/>
                  <w:shd w:val="clear" w:color="auto" w:fill="auto"/>
                </w:tcPr>
                <w:p w14:paraId="317D9405" w14:textId="77777777" w:rsidR="00BA6736" w:rsidRPr="004D5D78" w:rsidRDefault="00BA6736" w:rsidP="007000FE">
                  <w:pPr>
                    <w:overflowPunct w:val="0"/>
                    <w:adjustRightInd w:val="0"/>
                    <w:textAlignment w:val="baseline"/>
                    <w:rPr>
                      <w:rFonts w:ascii="ＭＳ ゴシック" w:eastAsia="ＭＳ ゴシック" w:hAnsi="ＭＳ ゴシック" w:cs="ＭＳ 明朝"/>
                      <w:bCs/>
                      <w:color w:val="000000"/>
                      <w:kern w:val="0"/>
                      <w:sz w:val="20"/>
                      <w:szCs w:val="18"/>
                    </w:rPr>
                  </w:pPr>
                  <w:r w:rsidRPr="004D5D78">
                    <w:rPr>
                      <w:rFonts w:ascii="HGSｺﾞｼｯｸM" w:eastAsia="HGSｺﾞｼｯｸM"/>
                      <w:noProof/>
                    </w:rPr>
                    <mc:AlternateContent>
                      <mc:Choice Requires="wps">
                        <w:drawing>
                          <wp:inline distT="0" distB="0" distL="0" distR="0" wp14:anchorId="71BDE6CC" wp14:editId="1D4C0304">
                            <wp:extent cx="4405432" cy="2481580"/>
                            <wp:effectExtent l="0" t="0" r="0" b="0"/>
                            <wp:docPr id="1" name="正方形/長方形 1"/>
                            <wp:cNvGraphicFramePr/>
                            <a:graphic xmlns:a="http://schemas.openxmlformats.org/drawingml/2006/main">
                              <a:graphicData uri="http://schemas.microsoft.com/office/word/2010/wordprocessingShape">
                                <wps:wsp>
                                  <wps:cNvSpPr/>
                                  <wps:spPr>
                                    <a:xfrm>
                                      <a:off x="0" y="0"/>
                                      <a:ext cx="4405432" cy="2481580"/>
                                    </a:xfrm>
                                    <a:prstGeom prst="rect">
                                      <a:avLst/>
                                    </a:prstGeom>
                                    <a:noFill/>
                                    <a:ln w="25400" cap="flat" cmpd="sng" algn="ctr">
                                      <a:noFill/>
                                      <a:prstDash val="solid"/>
                                    </a:ln>
                                    <a:effectLst/>
                                  </wps:spPr>
                                  <wps:txbx>
                                    <w:txbxContent>
                                      <w:p w14:paraId="0D378E0E" w14:textId="77777777" w:rsidR="00BA6736" w:rsidRPr="00D5079C" w:rsidRDefault="00BA6736" w:rsidP="00F4457C">
                                        <w:pPr>
                                          <w:rPr>
                                            <w:rFonts w:ascii="ＭＳ ゴシックfalt" w:eastAsia="ＭＳ ゴシックfalt" w:hAnsi="ＭＳ ゴシック"/>
                                            <w:kern w:val="0"/>
                                            <w:szCs w:val="21"/>
                                          </w:rPr>
                                        </w:pPr>
                                        <w:r w:rsidRPr="00D5079C">
                                          <w:rPr>
                                            <w:rFonts w:ascii="ＭＳ ゴシックfalt" w:eastAsia="ＭＳ ゴシックfalt" w:hAnsi="ＭＳ ゴシック" w:hint="eastAsia"/>
                                            <w:kern w:val="0"/>
                                            <w:szCs w:val="21"/>
                                          </w:rPr>
                                          <w:t>（表１）</w:t>
                                        </w:r>
                                      </w:p>
                                      <w:tbl>
                                        <w:tblPr>
                                          <w:tblStyle w:val="a9"/>
                                          <w:tblW w:w="0" w:type="auto"/>
                                          <w:jc w:val="right"/>
                                          <w:tblLook w:val="04A0" w:firstRow="1" w:lastRow="0" w:firstColumn="1" w:lastColumn="0" w:noHBand="0" w:noVBand="1"/>
                                        </w:tblPr>
                                        <w:tblGrid>
                                          <w:gridCol w:w="1286"/>
                                          <w:gridCol w:w="715"/>
                                          <w:gridCol w:w="746"/>
                                          <w:gridCol w:w="746"/>
                                          <w:gridCol w:w="746"/>
                                          <w:gridCol w:w="868"/>
                                          <w:gridCol w:w="746"/>
                                        </w:tblGrid>
                                        <w:tr w:rsidR="00BA6736" w:rsidRPr="00ED6FDE" w14:paraId="27A85E51" w14:textId="77777777" w:rsidTr="00672E8E">
                                          <w:trPr>
                                            <w:jc w:val="right"/>
                                          </w:trPr>
                                          <w:tc>
                                            <w:tcPr>
                                              <w:tcW w:w="1286" w:type="dxa"/>
                                              <w:vAlign w:val="center"/>
                                            </w:tcPr>
                                            <w:p w14:paraId="27516FD3"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区分</w:t>
                                              </w:r>
                                            </w:p>
                                          </w:tc>
                                          <w:tc>
                                            <w:tcPr>
                                              <w:tcW w:w="3821" w:type="dxa"/>
                                              <w:gridSpan w:val="5"/>
                                            </w:tcPr>
                                            <w:p w14:paraId="7A3BC917"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大学</w:t>
                                              </w:r>
                                            </w:p>
                                          </w:tc>
                                          <w:tc>
                                            <w:tcPr>
                                              <w:tcW w:w="746" w:type="dxa"/>
                                              <w:vMerge w:val="restart"/>
                                              <w:vAlign w:val="center"/>
                                            </w:tcPr>
                                            <w:p w14:paraId="629E7695" w14:textId="77777777" w:rsidR="00BA6736"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短期</w:t>
                                              </w:r>
                                            </w:p>
                                            <w:p w14:paraId="74381C73"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大学</w:t>
                                              </w:r>
                                            </w:p>
                                          </w:tc>
                                        </w:tr>
                                        <w:tr w:rsidR="00BA6736" w:rsidRPr="00ED6FDE" w14:paraId="476336AA" w14:textId="77777777" w:rsidTr="00672E8E">
                                          <w:trPr>
                                            <w:jc w:val="right"/>
                                          </w:trPr>
                                          <w:tc>
                                            <w:tcPr>
                                              <w:tcW w:w="1286" w:type="dxa"/>
                                              <w:vAlign w:val="center"/>
                                            </w:tcPr>
                                            <w:p w14:paraId="01370AB1"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sidRPr="001B0395">
                                                <w:rPr>
                                                  <w:rFonts w:ascii="ＭＳ ゴシック" w:eastAsia="ＭＳ ゴシック" w:hAnsi="ＭＳ ゴシック" w:hint="eastAsia"/>
                                                  <w:sz w:val="18"/>
                                                  <w:lang w:eastAsia="zh-TW"/>
                                                </w:rPr>
                                                <w:t>大学規模</w:t>
                                              </w:r>
                                            </w:p>
                                            <w:p w14:paraId="37A1E3CB"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sidRPr="001B0395">
                                                <w:rPr>
                                                  <w:rFonts w:ascii="ＭＳ ゴシック" w:eastAsia="ＭＳ ゴシック" w:hAnsi="ＭＳ ゴシック" w:hint="eastAsia"/>
                                                  <w:sz w:val="18"/>
                                                  <w:lang w:eastAsia="zh-TW"/>
                                                </w:rPr>
                                                <w:t>（収容定員）</w:t>
                                              </w:r>
                                            </w:p>
                                          </w:tc>
                                          <w:tc>
                                            <w:tcPr>
                                              <w:tcW w:w="715" w:type="dxa"/>
                                              <w:vAlign w:val="center"/>
                                            </w:tcPr>
                                            <w:p w14:paraId="58ACC520"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2238" w:type="dxa"/>
                                              <w:gridSpan w:val="3"/>
                                              <w:vAlign w:val="center"/>
                                            </w:tcPr>
                                            <w:p w14:paraId="771354E2"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4,000人以上</w:t>
                                              </w:r>
                                            </w:p>
                                          </w:tc>
                                          <w:tc>
                                            <w:tcPr>
                                              <w:tcW w:w="868" w:type="dxa"/>
                                              <w:vMerge w:val="restart"/>
                                              <w:vAlign w:val="center"/>
                                            </w:tcPr>
                                            <w:p w14:paraId="3BAC5066"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4,000人</w:t>
                                              </w:r>
                                            </w:p>
                                            <w:p w14:paraId="5C951AEA"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未満</w:t>
                                              </w:r>
                                            </w:p>
                                          </w:tc>
                                          <w:tc>
                                            <w:tcPr>
                                              <w:tcW w:w="746" w:type="dxa"/>
                                              <w:vMerge/>
                                            </w:tcPr>
                                            <w:p w14:paraId="5F36763F"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p>
                                          </w:tc>
                                        </w:tr>
                                        <w:tr w:rsidR="00BA6736" w:rsidRPr="00ED6FDE" w14:paraId="577A3B1F" w14:textId="77777777" w:rsidTr="00672E8E">
                                          <w:trPr>
                                            <w:jc w:val="right"/>
                                          </w:trPr>
                                          <w:tc>
                                            <w:tcPr>
                                              <w:tcW w:w="1286" w:type="dxa"/>
                                              <w:tcBorders>
                                                <w:bottom w:val="double" w:sz="4" w:space="0" w:color="auto"/>
                                              </w:tcBorders>
                                              <w:vAlign w:val="center"/>
                                            </w:tcPr>
                                            <w:p w14:paraId="4434E130"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sidRPr="001B0395">
                                                <w:rPr>
                                                  <w:rFonts w:ascii="ＭＳ ゴシック" w:eastAsia="ＭＳ ゴシック" w:hAnsi="ＭＳ ゴシック" w:hint="eastAsia"/>
                                                  <w:sz w:val="18"/>
                                                  <w:lang w:eastAsia="zh-TW"/>
                                                </w:rPr>
                                                <w:t>学部規模</w:t>
                                              </w:r>
                                            </w:p>
                                            <w:p w14:paraId="3BAFC894"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sidRPr="001B0395">
                                                <w:rPr>
                                                  <w:rFonts w:ascii="ＭＳ ゴシック" w:eastAsia="ＭＳ ゴシック" w:hAnsi="ＭＳ ゴシック" w:hint="eastAsia"/>
                                                  <w:sz w:val="18"/>
                                                  <w:lang w:eastAsia="zh-TW"/>
                                                </w:rPr>
                                                <w:t>（入学定員）</w:t>
                                              </w:r>
                                            </w:p>
                                          </w:tc>
                                          <w:tc>
                                            <w:tcPr>
                                              <w:tcW w:w="715" w:type="dxa"/>
                                              <w:tcBorders>
                                                <w:bottom w:val="double" w:sz="4" w:space="0" w:color="auto"/>
                                              </w:tcBorders>
                                              <w:vAlign w:val="center"/>
                                            </w:tcPr>
                                            <w:p w14:paraId="61AE9CF2"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746" w:type="dxa"/>
                                              <w:tcBorders>
                                                <w:bottom w:val="double" w:sz="4" w:space="0" w:color="auto"/>
                                              </w:tcBorders>
                                              <w:vAlign w:val="center"/>
                                            </w:tcPr>
                                            <w:p w14:paraId="02C7DF30" w14:textId="77777777" w:rsidR="00BA6736"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300人</w:t>
                                              </w:r>
                                            </w:p>
                                            <w:p w14:paraId="48C9DDCC"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以上</w:t>
                                              </w:r>
                                            </w:p>
                                          </w:tc>
                                          <w:tc>
                                            <w:tcPr>
                                              <w:tcW w:w="746" w:type="dxa"/>
                                              <w:tcBorders>
                                                <w:bottom w:val="double" w:sz="4" w:space="0" w:color="auto"/>
                                              </w:tcBorders>
                                              <w:vAlign w:val="center"/>
                                            </w:tcPr>
                                            <w:p w14:paraId="034EBF25" w14:textId="77777777" w:rsidR="00BA6736"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100人</w:t>
                                              </w:r>
                                            </w:p>
                                            <w:p w14:paraId="7F07A55C" w14:textId="77777777" w:rsidR="00BA6736" w:rsidRDefault="00BA6736" w:rsidP="005924A0">
                                              <w:pPr>
                                                <w:pStyle w:val="af0"/>
                                                <w:spacing w:line="320" w:lineRule="exact"/>
                                                <w:jc w:val="center"/>
                                              </w:pPr>
                                              <w:r w:rsidRPr="001B0395">
                                                <w:rPr>
                                                  <w:rFonts w:hint="eastAsia"/>
                                                </w:rPr>
                                                <w:t>以上</w:t>
                                              </w:r>
                                            </w:p>
                                            <w:p w14:paraId="635FC018" w14:textId="77777777" w:rsidR="00BA6736"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300人</w:t>
                                              </w:r>
                                            </w:p>
                                            <w:p w14:paraId="6B594B6F"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未満</w:t>
                                              </w:r>
                                            </w:p>
                                          </w:tc>
                                          <w:tc>
                                            <w:tcPr>
                                              <w:tcW w:w="746" w:type="dxa"/>
                                              <w:tcBorders>
                                                <w:bottom w:val="double" w:sz="4" w:space="0" w:color="auto"/>
                                              </w:tcBorders>
                                              <w:vAlign w:val="center"/>
                                            </w:tcPr>
                                            <w:p w14:paraId="5BAFBEAF" w14:textId="77777777" w:rsidR="00BA6736"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100人</w:t>
                                              </w:r>
                                            </w:p>
                                            <w:p w14:paraId="00332601"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未満</w:t>
                                              </w:r>
                                            </w:p>
                                          </w:tc>
                                          <w:tc>
                                            <w:tcPr>
                                              <w:tcW w:w="868" w:type="dxa"/>
                                              <w:vMerge/>
                                              <w:tcBorders>
                                                <w:bottom w:val="double" w:sz="4" w:space="0" w:color="auto"/>
                                              </w:tcBorders>
                                            </w:tcPr>
                                            <w:p w14:paraId="4545B374"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p>
                                          </w:tc>
                                          <w:tc>
                                            <w:tcPr>
                                              <w:tcW w:w="746" w:type="dxa"/>
                                              <w:vMerge/>
                                              <w:tcBorders>
                                                <w:bottom w:val="double" w:sz="4" w:space="0" w:color="auto"/>
                                              </w:tcBorders>
                                            </w:tcPr>
                                            <w:p w14:paraId="1E0240BC"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p>
                                          </w:tc>
                                        </w:tr>
                                        <w:tr w:rsidR="00BA6736" w:rsidRPr="00D47E49" w14:paraId="7E89F99E" w14:textId="77777777" w:rsidTr="00672E8E">
                                          <w:trPr>
                                            <w:trHeight w:val="1078"/>
                                            <w:jc w:val="right"/>
                                          </w:trPr>
                                          <w:tc>
                                            <w:tcPr>
                                              <w:tcW w:w="1286" w:type="dxa"/>
                                              <w:vAlign w:val="center"/>
                                            </w:tcPr>
                                            <w:p w14:paraId="073AF167" w14:textId="3A5D290B"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Pr>
                                                  <w:rFonts w:ascii="ＭＳ ゴシック" w:eastAsia="ＭＳ ゴシック" w:hAnsi="ＭＳ ゴシック" w:hint="eastAsia"/>
                                                  <w:sz w:val="18"/>
                                                  <w:lang w:eastAsia="zh-TW"/>
                                                </w:rPr>
                                                <w:t>令和</w:t>
                                              </w:r>
                                              <w:r>
                                                <w:rPr>
                                                  <w:rFonts w:ascii="ＭＳ ゴシック" w:eastAsia="ＭＳ ゴシック" w:hAnsi="ＭＳ ゴシック" w:hint="eastAsia"/>
                                                  <w:sz w:val="18"/>
                                                </w:rPr>
                                                <w:t>８</w:t>
                                              </w:r>
                                              <w:r>
                                                <w:rPr>
                                                  <w:rFonts w:ascii="ＭＳ ゴシック" w:eastAsia="ＭＳ ゴシック" w:hAnsi="ＭＳ ゴシック" w:hint="eastAsia"/>
                                                  <w:sz w:val="18"/>
                                                  <w:lang w:eastAsia="zh-TW"/>
                                                </w:rPr>
                                                <w:t>年度</w:t>
                                              </w:r>
                                            </w:p>
                                            <w:p w14:paraId="7B4BA76C"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Pr>
                                                  <w:rFonts w:ascii="ＭＳ ゴシック" w:eastAsia="ＭＳ ゴシック" w:hAnsi="ＭＳ ゴシック" w:hint="eastAsia"/>
                                                  <w:sz w:val="18"/>
                                                  <w:lang w:eastAsia="zh-TW"/>
                                                </w:rPr>
                                                <w:t>収容</w:t>
                                              </w:r>
                                              <w:r w:rsidRPr="001B0395">
                                                <w:rPr>
                                                  <w:rFonts w:ascii="ＭＳ ゴシック" w:eastAsia="ＭＳ ゴシック" w:hAnsi="ＭＳ ゴシック" w:hint="eastAsia"/>
                                                  <w:sz w:val="18"/>
                                                  <w:lang w:eastAsia="zh-TW"/>
                                                </w:rPr>
                                                <w:t>定員</w:t>
                                              </w:r>
                                            </w:p>
                                            <w:p w14:paraId="2062E47B"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Pr>
                                                  <w:rFonts w:ascii="ＭＳ ゴシック" w:eastAsia="ＭＳ ゴシック" w:hAnsi="ＭＳ ゴシック" w:hint="eastAsia"/>
                                                  <w:sz w:val="18"/>
                                                  <w:lang w:eastAsia="zh-TW"/>
                                                </w:rPr>
                                                <w:t>充足</w:t>
                                              </w:r>
                                              <w:r w:rsidRPr="001B0395">
                                                <w:rPr>
                                                  <w:rFonts w:ascii="ＭＳ ゴシック" w:eastAsia="ＭＳ ゴシック" w:hAnsi="ＭＳ ゴシック" w:hint="eastAsia"/>
                                                  <w:sz w:val="18"/>
                                                  <w:lang w:eastAsia="zh-TW"/>
                                                </w:rPr>
                                                <w:t>率</w:t>
                                              </w:r>
                                            </w:p>
                                          </w:tc>
                                          <w:tc>
                                            <w:tcPr>
                                              <w:tcW w:w="715" w:type="dxa"/>
                                              <w:vAlign w:val="center"/>
                                            </w:tcPr>
                                            <w:p w14:paraId="0CE3FB1C" w14:textId="22FC62BD" w:rsidR="00BA6736"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0.</w:t>
                                              </w:r>
                                              <w:r>
                                                <w:rPr>
                                                  <w:rFonts w:ascii="ＭＳ ゴシック" w:eastAsia="ＭＳ ゴシック" w:hAnsi="ＭＳ ゴシック"/>
                                                  <w:sz w:val="18"/>
                                                </w:rPr>
                                                <w:t>7</w:t>
                                              </w:r>
                                              <w:r>
                                                <w:rPr>
                                                  <w:rFonts w:ascii="ＭＳ ゴシック" w:eastAsia="ＭＳ ゴシック" w:hAnsi="ＭＳ ゴシック" w:hint="eastAsia"/>
                                                  <w:sz w:val="18"/>
                                                </w:rPr>
                                                <w:t>倍を上回る</w:t>
                                              </w:r>
                                            </w:p>
                                          </w:tc>
                                          <w:tc>
                                            <w:tcPr>
                                              <w:tcW w:w="746" w:type="dxa"/>
                                              <w:vAlign w:val="center"/>
                                            </w:tcPr>
                                            <w:p w14:paraId="21250C08"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1.0</w:t>
                                              </w:r>
                                              <w:r w:rsidRPr="00D47E49">
                                                <w:rPr>
                                                  <w:rFonts w:ascii="ＭＳ ゴシック" w:eastAsia="ＭＳ ゴシック" w:hAnsi="ＭＳ ゴシック" w:hint="eastAsia"/>
                                                  <w:sz w:val="18"/>
                                                </w:rPr>
                                                <w:t>5倍</w:t>
                                              </w:r>
                                            </w:p>
                                            <w:p w14:paraId="254B64DA"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sidRPr="00D47E49">
                                                <w:rPr>
                                                  <w:rFonts w:ascii="ＭＳ ゴシック" w:eastAsia="ＭＳ ゴシック" w:hAnsi="ＭＳ ゴシック" w:hint="eastAsia"/>
                                                  <w:sz w:val="18"/>
                                                </w:rPr>
                                                <w:t>未満</w:t>
                                              </w:r>
                                            </w:p>
                                          </w:tc>
                                          <w:tc>
                                            <w:tcPr>
                                              <w:tcW w:w="746" w:type="dxa"/>
                                              <w:vAlign w:val="center"/>
                                            </w:tcPr>
                                            <w:p w14:paraId="5868BFC8"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1.1</w:t>
                                              </w:r>
                                              <w:r w:rsidRPr="00D47E49">
                                                <w:rPr>
                                                  <w:rFonts w:ascii="ＭＳ ゴシック" w:eastAsia="ＭＳ ゴシック" w:hAnsi="ＭＳ ゴシック" w:hint="eastAsia"/>
                                                  <w:sz w:val="18"/>
                                                </w:rPr>
                                                <w:t>0倍</w:t>
                                              </w:r>
                                            </w:p>
                                            <w:p w14:paraId="45924B86"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sidRPr="00D47E49">
                                                <w:rPr>
                                                  <w:rFonts w:ascii="ＭＳ ゴシック" w:eastAsia="ＭＳ ゴシック" w:hAnsi="ＭＳ ゴシック" w:hint="eastAsia"/>
                                                  <w:sz w:val="18"/>
                                                </w:rPr>
                                                <w:t>未満</w:t>
                                              </w:r>
                                            </w:p>
                                          </w:tc>
                                          <w:tc>
                                            <w:tcPr>
                                              <w:tcW w:w="746" w:type="dxa"/>
                                              <w:vAlign w:val="center"/>
                                            </w:tcPr>
                                            <w:p w14:paraId="186834CA"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1.1</w:t>
                                              </w:r>
                                              <w:r w:rsidRPr="00D47E49">
                                                <w:rPr>
                                                  <w:rFonts w:ascii="ＭＳ ゴシック" w:eastAsia="ＭＳ ゴシック" w:hAnsi="ＭＳ ゴシック" w:hint="eastAsia"/>
                                                  <w:sz w:val="18"/>
                                                </w:rPr>
                                                <w:t>5倍</w:t>
                                              </w:r>
                                            </w:p>
                                            <w:p w14:paraId="70BDEC71"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sidRPr="00D47E49">
                                                <w:rPr>
                                                  <w:rFonts w:ascii="ＭＳ ゴシック" w:eastAsia="ＭＳ ゴシック" w:hAnsi="ＭＳ ゴシック" w:hint="eastAsia"/>
                                                  <w:sz w:val="18"/>
                                                </w:rPr>
                                                <w:t>未満</w:t>
                                              </w:r>
                                              <w:r>
                                                <w:rPr>
                                                  <w:rFonts w:ascii="ＭＳ ゴシック" w:eastAsia="ＭＳ ゴシック" w:hAnsi="ＭＳ ゴシック" w:hint="eastAsia"/>
                                                  <w:sz w:val="18"/>
                                                </w:rPr>
                                                <w:t>※</w:t>
                                              </w:r>
                                            </w:p>
                                          </w:tc>
                                          <w:tc>
                                            <w:tcPr>
                                              <w:tcW w:w="868" w:type="dxa"/>
                                              <w:vAlign w:val="center"/>
                                            </w:tcPr>
                                            <w:p w14:paraId="41249AB2"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1.1</w:t>
                                              </w:r>
                                              <w:r w:rsidRPr="00D47E49">
                                                <w:rPr>
                                                  <w:rFonts w:ascii="ＭＳ ゴシック" w:eastAsia="ＭＳ ゴシック" w:hAnsi="ＭＳ ゴシック" w:hint="eastAsia"/>
                                                  <w:sz w:val="18"/>
                                                </w:rPr>
                                                <w:t>5倍</w:t>
                                              </w:r>
                                            </w:p>
                                            <w:p w14:paraId="344F6B04"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sidRPr="00D47E49">
                                                <w:rPr>
                                                  <w:rFonts w:ascii="ＭＳ ゴシック" w:eastAsia="ＭＳ ゴシック" w:hAnsi="ＭＳ ゴシック" w:hint="eastAsia"/>
                                                  <w:sz w:val="18"/>
                                                </w:rPr>
                                                <w:t>未満</w:t>
                                              </w:r>
                                            </w:p>
                                          </w:tc>
                                          <w:tc>
                                            <w:tcPr>
                                              <w:tcW w:w="746" w:type="dxa"/>
                                              <w:vAlign w:val="center"/>
                                            </w:tcPr>
                                            <w:p w14:paraId="65C955D0"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1.1</w:t>
                                              </w:r>
                                              <w:r w:rsidRPr="00D47E49">
                                                <w:rPr>
                                                  <w:rFonts w:ascii="ＭＳ ゴシック" w:eastAsia="ＭＳ ゴシック" w:hAnsi="ＭＳ ゴシック" w:hint="eastAsia"/>
                                                  <w:sz w:val="18"/>
                                                </w:rPr>
                                                <w:t>5倍</w:t>
                                              </w:r>
                                            </w:p>
                                            <w:p w14:paraId="77EDF2D6"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sidRPr="00D47E49">
                                                <w:rPr>
                                                  <w:rFonts w:ascii="ＭＳ ゴシック" w:eastAsia="ＭＳ ゴシック" w:hAnsi="ＭＳ ゴシック" w:hint="eastAsia"/>
                                                  <w:sz w:val="18"/>
                                                </w:rPr>
                                                <w:t>未満</w:t>
                                              </w:r>
                                            </w:p>
                                          </w:tc>
                                        </w:tr>
                                      </w:tbl>
                                      <w:p w14:paraId="0E3A2899" w14:textId="77777777" w:rsidR="00BA6736" w:rsidRPr="00D5079C" w:rsidRDefault="00BA6736" w:rsidP="00F4457C">
                                        <w:pPr>
                                          <w:overflowPunct w:val="0"/>
                                          <w:ind w:leftChars="100" w:left="608" w:hangingChars="200" w:hanging="405"/>
                                          <w:textAlignment w:val="baseline"/>
                                          <w:rPr>
                                            <w:rFonts w:ascii="ＭＳ ゴシックfalt" w:eastAsia="ＭＳ ゴシックfalt" w:hAnsi="ＭＳ ゴシック"/>
                                            <w:kern w:val="0"/>
                                            <w:szCs w:val="21"/>
                                          </w:rPr>
                                        </w:pPr>
                                      </w:p>
                                      <w:p w14:paraId="68343558"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 w:cs="ＭＳ 明朝"/>
                                            <w:kern w:val="0"/>
                                            <w:szCs w:val="21"/>
                                          </w:rPr>
                                        </w:pPr>
                                      </w:p>
                                      <w:p w14:paraId="35EF60EA"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3B65B2B8"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47862226"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7FD8D575"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3C81D88C"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5C5D5431"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0373B3C5"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08C4497D"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6D43E75F"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611012BB"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40AB8D70"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105DE50C"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7D28AB49"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1C401CFD"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r w:rsidRPr="00D5079C">
                                          <w:rPr>
                                            <w:rFonts w:ascii="ＭＳ ゴシックfalt" w:eastAsia="ＭＳ ゴシックfalt" w:hAnsi="ＭＳ ゴシックfalt" w:cs="ＭＳ 明朝" w:hint="eastAsia"/>
                                            <w:kern w:val="0"/>
                                            <w:szCs w:val="21"/>
                                          </w:rPr>
                                          <w:t xml:space="preserve">　　　　※</w:t>
                                        </w:r>
                                        <w:r w:rsidRPr="00D5079C">
                                          <w:rPr>
                                            <w:rFonts w:ascii="ＭＳ ゴシックfalt" w:eastAsia="ＭＳ ゴシックfalt" w:hAnsi="ＭＳ ゴシックfalt" w:cs="ＭＳ 明朝"/>
                                            <w:kern w:val="0"/>
                                            <w:szCs w:val="21"/>
                                          </w:rPr>
                                          <w:t>大学規模（収容定員）が8,000人以上の場合は「1.15倍未満」を「1.10倍未満」と読み</w:t>
                                        </w:r>
                                      </w:p>
                                      <w:p w14:paraId="62A4C6FD" w14:textId="77777777" w:rsidR="00BA6736" w:rsidRPr="00D5079C" w:rsidRDefault="00BA6736" w:rsidP="00F4457C">
                                        <w:pPr>
                                          <w:tabs>
                                            <w:tab w:val="left" w:pos="-3240"/>
                                          </w:tabs>
                                          <w:suppressAutoHyphens/>
                                          <w:overflowPunct w:val="0"/>
                                          <w:adjustRightInd w:val="0"/>
                                          <w:ind w:firstLineChars="500" w:firstLine="1013"/>
                                          <w:textAlignment w:val="baseline"/>
                                          <w:rPr>
                                            <w:rFonts w:ascii="ＭＳ ゴシックfalt" w:eastAsia="ＭＳ ゴシックfalt" w:hAnsi="ＭＳ ゴシックfalt" w:cs="ＭＳ 明朝"/>
                                            <w:kern w:val="0"/>
                                            <w:szCs w:val="21"/>
                                          </w:rPr>
                                        </w:pPr>
                                        <w:r w:rsidRPr="00D5079C">
                                          <w:rPr>
                                            <w:rFonts w:ascii="ＭＳ ゴシックfalt" w:eastAsia="ＭＳ ゴシックfalt" w:hAnsi="ＭＳ ゴシックfalt" w:cs="ＭＳ 明朝"/>
                                            <w:kern w:val="0"/>
                                            <w:szCs w:val="21"/>
                                          </w:rPr>
                                          <w:t>替える</w:t>
                                        </w:r>
                                      </w:p>
                                      <w:p w14:paraId="6672B0C6" w14:textId="77777777" w:rsidR="00BA6736" w:rsidRDefault="00BA6736" w:rsidP="00F4457C">
                                        <w:pPr>
                                          <w:jc w:val="center"/>
                                        </w:pPr>
                                        <w:r>
                                          <w:rPr>
                                            <w:rFonts w:hint="eastAsia"/>
                                          </w:rPr>
                                          <w:t>期</w:t>
                                        </w:r>
                                      </w:p>
                                      <w:p w14:paraId="58F4861A" w14:textId="77777777" w:rsidR="00BA6736" w:rsidRDefault="00BA6736" w:rsidP="00F4457C">
                                        <w:pPr>
                                          <w:jc w:val="center"/>
                                        </w:pPr>
                                        <w:r>
                                          <w:rPr>
                                            <w:rFonts w:hint="eastAsia"/>
                                          </w:rPr>
                                          <w:t>大学</w:t>
                                        </w:r>
                                        <w:r>
                                          <w:rPr>
                                            <w:rFonts w:hint="eastAsia"/>
                                          </w:rPr>
                                          <w:tab/>
                                        </w:r>
                                        <w:r>
                                          <w:rPr>
                                            <w:rFonts w:hint="eastAsia"/>
                                          </w:rPr>
                                          <w:t>高等</w:t>
                                        </w:r>
                                      </w:p>
                                      <w:p w14:paraId="37C97C0C" w14:textId="77777777" w:rsidR="00BA6736" w:rsidRDefault="00BA6736" w:rsidP="00F4457C">
                                        <w:pPr>
                                          <w:jc w:val="center"/>
                                        </w:pPr>
                                        <w:r>
                                          <w:rPr>
                                            <w:rFonts w:hint="eastAsia"/>
                                          </w:rPr>
                                          <w:t>専門</w:t>
                                        </w:r>
                                      </w:p>
                                      <w:p w14:paraId="47A8A1B7" w14:textId="77777777" w:rsidR="00BA6736" w:rsidRDefault="00BA6736" w:rsidP="00F4457C">
                                        <w:pPr>
                                          <w:jc w:val="center"/>
                                        </w:pPr>
                                        <w:r>
                                          <w:rPr>
                                            <w:rFonts w:hint="eastAsia"/>
                                          </w:rPr>
                                          <w:t>学校</w:t>
                                        </w:r>
                                      </w:p>
                                      <w:p w14:paraId="2B50BCA7" w14:textId="77777777" w:rsidR="00BA6736" w:rsidRDefault="00BA6736" w:rsidP="00F4457C">
                                        <w:pPr>
                                          <w:jc w:val="center"/>
                                          <w:rPr>
                                            <w:lang w:eastAsia="zh-TW"/>
                                          </w:rPr>
                                        </w:pPr>
                                        <w:r>
                                          <w:rPr>
                                            <w:rFonts w:hint="eastAsia"/>
                                            <w:lang w:eastAsia="zh-TW"/>
                                          </w:rPr>
                                          <w:t>大学規模</w:t>
                                        </w:r>
                                      </w:p>
                                      <w:p w14:paraId="53621DF8" w14:textId="77777777" w:rsidR="00BA6736" w:rsidRDefault="00BA6736" w:rsidP="00F4457C">
                                        <w:pPr>
                                          <w:jc w:val="center"/>
                                          <w:rPr>
                                            <w:lang w:eastAsia="zh-TW"/>
                                          </w:rPr>
                                        </w:pPr>
                                        <w:r>
                                          <w:rPr>
                                            <w:rFonts w:hint="eastAsia"/>
                                            <w:lang w:eastAsia="zh-TW"/>
                                          </w:rPr>
                                          <w:t>（収容定員）</w:t>
                                        </w:r>
                                        <w:r>
                                          <w:rPr>
                                            <w:rFonts w:hint="eastAsia"/>
                                            <w:lang w:eastAsia="zh-TW"/>
                                          </w:rPr>
                                          <w:tab/>
                                          <w:t>4,000</w:t>
                                        </w:r>
                                        <w:r>
                                          <w:rPr>
                                            <w:rFonts w:hint="eastAsia"/>
                                            <w:lang w:eastAsia="zh-TW"/>
                                          </w:rPr>
                                          <w:t>人以上</w:t>
                                        </w:r>
                                        <w:r>
                                          <w:rPr>
                                            <w:rFonts w:hint="eastAsia"/>
                                            <w:lang w:eastAsia="zh-TW"/>
                                          </w:rPr>
                                          <w:tab/>
                                          <w:t>4,000</w:t>
                                        </w:r>
                                        <w:r>
                                          <w:rPr>
                                            <w:rFonts w:hint="eastAsia"/>
                                            <w:lang w:eastAsia="zh-TW"/>
                                          </w:rPr>
                                          <w:t>人</w:t>
                                        </w:r>
                                      </w:p>
                                      <w:p w14:paraId="7624A1FC" w14:textId="77777777" w:rsidR="00BA6736" w:rsidRDefault="00BA6736" w:rsidP="00F4457C">
                                        <w:pPr>
                                          <w:jc w:val="center"/>
                                          <w:rPr>
                                            <w:lang w:eastAsia="zh-TW"/>
                                          </w:rPr>
                                        </w:pPr>
                                        <w:r>
                                          <w:rPr>
                                            <w:rFonts w:hint="eastAsia"/>
                                            <w:lang w:eastAsia="zh-TW"/>
                                          </w:rPr>
                                          <w:t>未満</w:t>
                                        </w:r>
                                        <w:r>
                                          <w:rPr>
                                            <w:rFonts w:hint="eastAsia"/>
                                            <w:lang w:eastAsia="zh-TW"/>
                                          </w:rPr>
                                          <w:tab/>
                                        </w:r>
                                        <w:r>
                                          <w:rPr>
                                            <w:rFonts w:hint="eastAsia"/>
                                            <w:lang w:eastAsia="zh-TW"/>
                                          </w:rPr>
                                          <w:tab/>
                                        </w:r>
                                      </w:p>
                                      <w:p w14:paraId="76673A27" w14:textId="77777777" w:rsidR="00BA6736" w:rsidRDefault="00BA6736" w:rsidP="00F4457C">
                                        <w:pPr>
                                          <w:jc w:val="center"/>
                                          <w:rPr>
                                            <w:lang w:eastAsia="zh-TW"/>
                                          </w:rPr>
                                        </w:pPr>
                                        <w:r>
                                          <w:rPr>
                                            <w:rFonts w:hint="eastAsia"/>
                                            <w:lang w:eastAsia="zh-TW"/>
                                          </w:rPr>
                                          <w:t>学部規模</w:t>
                                        </w:r>
                                      </w:p>
                                      <w:p w14:paraId="712EE2E0" w14:textId="77777777" w:rsidR="00BA6736" w:rsidRDefault="00BA6736" w:rsidP="00F4457C">
                                        <w:pPr>
                                          <w:jc w:val="center"/>
                                          <w:rPr>
                                            <w:lang w:eastAsia="zh-TW"/>
                                          </w:rPr>
                                        </w:pPr>
                                        <w:r>
                                          <w:rPr>
                                            <w:rFonts w:hint="eastAsia"/>
                                            <w:lang w:eastAsia="zh-TW"/>
                                          </w:rPr>
                                          <w:t>（入学定員）</w:t>
                                        </w:r>
                                        <w:r>
                                          <w:rPr>
                                            <w:rFonts w:hint="eastAsia"/>
                                            <w:lang w:eastAsia="zh-TW"/>
                                          </w:rPr>
                                          <w:tab/>
                                          <w:t>300</w:t>
                                        </w:r>
                                        <w:r>
                                          <w:rPr>
                                            <w:rFonts w:hint="eastAsia"/>
                                            <w:lang w:eastAsia="zh-TW"/>
                                          </w:rPr>
                                          <w:t>人</w:t>
                                        </w:r>
                                      </w:p>
                                      <w:p w14:paraId="2EC29D31" w14:textId="77777777" w:rsidR="00BA6736" w:rsidRDefault="00BA6736" w:rsidP="00F4457C">
                                        <w:pPr>
                                          <w:jc w:val="center"/>
                                        </w:pPr>
                                        <w:r>
                                          <w:rPr>
                                            <w:rFonts w:hint="eastAsia"/>
                                          </w:rPr>
                                          <w:t>以上</w:t>
                                        </w:r>
                                        <w:r>
                                          <w:rPr>
                                            <w:rFonts w:hint="eastAsia"/>
                                          </w:rPr>
                                          <w:tab/>
                                          <w:t>100</w:t>
                                        </w:r>
                                        <w:r>
                                          <w:rPr>
                                            <w:rFonts w:hint="eastAsia"/>
                                          </w:rPr>
                                          <w:t>人</w:t>
                                        </w:r>
                                      </w:p>
                                      <w:p w14:paraId="7B153757" w14:textId="77777777" w:rsidR="00BA6736" w:rsidRDefault="00BA6736" w:rsidP="00F4457C">
                                        <w:pPr>
                                          <w:jc w:val="center"/>
                                        </w:pPr>
                                        <w:r>
                                          <w:rPr>
                                            <w:rFonts w:hint="eastAsia"/>
                                          </w:rPr>
                                          <w:t>以上</w:t>
                                        </w:r>
                                      </w:p>
                                      <w:p w14:paraId="77F8FCF0" w14:textId="77777777" w:rsidR="00BA6736" w:rsidRDefault="00BA6736" w:rsidP="00F4457C">
                                        <w:pPr>
                                          <w:jc w:val="center"/>
                                        </w:pPr>
                                        <w:r>
                                          <w:rPr>
                                            <w:rFonts w:hint="eastAsia"/>
                                          </w:rPr>
                                          <w:t>300</w:t>
                                        </w:r>
                                        <w:r>
                                          <w:rPr>
                                            <w:rFonts w:hint="eastAsia"/>
                                          </w:rPr>
                                          <w:t>人</w:t>
                                        </w:r>
                                      </w:p>
                                      <w:p w14:paraId="260C789A" w14:textId="77777777" w:rsidR="00BA6736" w:rsidRDefault="00BA6736" w:rsidP="00F4457C">
                                        <w:pPr>
                                          <w:jc w:val="center"/>
                                        </w:pPr>
                                        <w:r>
                                          <w:rPr>
                                            <w:rFonts w:hint="eastAsia"/>
                                          </w:rPr>
                                          <w:t>未満</w:t>
                                        </w:r>
                                        <w:r>
                                          <w:rPr>
                                            <w:rFonts w:hint="eastAsia"/>
                                          </w:rPr>
                                          <w:tab/>
                                          <w:t>100</w:t>
                                        </w:r>
                                        <w:r>
                                          <w:rPr>
                                            <w:rFonts w:hint="eastAsia"/>
                                          </w:rPr>
                                          <w:t>人</w:t>
                                        </w:r>
                                      </w:p>
                                      <w:p w14:paraId="477B77B3" w14:textId="77777777" w:rsidR="00BA6736" w:rsidRDefault="00BA6736" w:rsidP="00F4457C">
                                        <w:pPr>
                                          <w:jc w:val="center"/>
                                        </w:pPr>
                                        <w:r>
                                          <w:rPr>
                                            <w:rFonts w:hint="eastAsia"/>
                                          </w:rPr>
                                          <w:t>未満</w:t>
                                        </w:r>
                                        <w:r>
                                          <w:rPr>
                                            <w:rFonts w:hint="eastAsia"/>
                                          </w:rPr>
                                          <w:tab/>
                                        </w:r>
                                        <w:r>
                                          <w:rPr>
                                            <w:rFonts w:hint="eastAsia"/>
                                          </w:rPr>
                                          <w:tab/>
                                        </w:r>
                                        <w:r>
                                          <w:rPr>
                                            <w:rFonts w:hint="eastAsia"/>
                                          </w:rPr>
                                          <w:tab/>
                                        </w:r>
                                      </w:p>
                                      <w:p w14:paraId="66ABDA01" w14:textId="77777777" w:rsidR="00BA6736" w:rsidRDefault="00BA6736" w:rsidP="00F4457C">
                                        <w:pPr>
                                          <w:jc w:val="center"/>
                                          <w:rPr>
                                            <w:lang w:eastAsia="zh-TW"/>
                                          </w:rPr>
                                        </w:pPr>
                                        <w:r>
                                          <w:rPr>
                                            <w:rFonts w:hint="eastAsia"/>
                                            <w:lang w:eastAsia="zh-TW"/>
                                          </w:rPr>
                                          <w:t>平成</w:t>
                                        </w:r>
                                        <w:r>
                                          <w:rPr>
                                            <w:rFonts w:hint="eastAsia"/>
                                            <w:lang w:eastAsia="zh-TW"/>
                                          </w:rPr>
                                          <w:t>29</w:t>
                                        </w:r>
                                        <w:r>
                                          <w:rPr>
                                            <w:rFonts w:hint="eastAsia"/>
                                            <w:lang w:eastAsia="zh-TW"/>
                                          </w:rPr>
                                          <w:t>年度</w:t>
                                        </w:r>
                                      </w:p>
                                      <w:p w14:paraId="69D7393E" w14:textId="77777777" w:rsidR="00BA6736" w:rsidRDefault="00BA6736" w:rsidP="00F4457C">
                                        <w:pPr>
                                          <w:jc w:val="center"/>
                                          <w:rPr>
                                            <w:lang w:eastAsia="zh-TW"/>
                                          </w:rPr>
                                        </w:pPr>
                                        <w:r>
                                          <w:rPr>
                                            <w:rFonts w:hint="eastAsia"/>
                                            <w:lang w:eastAsia="zh-TW"/>
                                          </w:rPr>
                                          <w:t>～令和</w:t>
                                        </w:r>
                                        <w:r>
                                          <w:rPr>
                                            <w:rFonts w:hint="eastAsia"/>
                                            <w:lang w:eastAsia="zh-TW"/>
                                          </w:rPr>
                                          <w:t>2</w:t>
                                        </w:r>
                                        <w:r>
                                          <w:rPr>
                                            <w:rFonts w:hint="eastAsia"/>
                                            <w:lang w:eastAsia="zh-TW"/>
                                          </w:rPr>
                                          <w:t>年度</w:t>
                                        </w:r>
                                      </w:p>
                                      <w:p w14:paraId="00BBFA69" w14:textId="77777777" w:rsidR="00BA6736" w:rsidRDefault="00BA6736" w:rsidP="00F4457C">
                                        <w:pPr>
                                          <w:jc w:val="center"/>
                                          <w:rPr>
                                            <w:lang w:eastAsia="zh-TW"/>
                                          </w:rPr>
                                        </w:pPr>
                                        <w:r>
                                          <w:rPr>
                                            <w:rFonts w:hint="eastAsia"/>
                                            <w:lang w:eastAsia="zh-TW"/>
                                          </w:rPr>
                                          <w:t>平均入学定員</w:t>
                                        </w:r>
                                      </w:p>
                                      <w:p w14:paraId="46823D6D" w14:textId="77777777" w:rsidR="00BA6736" w:rsidRDefault="00BA6736" w:rsidP="00F4457C">
                                        <w:pPr>
                                          <w:jc w:val="center"/>
                                          <w:rPr>
                                            <w:lang w:eastAsia="zh-TW"/>
                                          </w:rPr>
                                        </w:pPr>
                                        <w:r>
                                          <w:rPr>
                                            <w:rFonts w:hint="eastAsia"/>
                                            <w:lang w:eastAsia="zh-TW"/>
                                          </w:rPr>
                                          <w:t>超過率</w:t>
                                        </w:r>
                                        <w:r>
                                          <w:rPr>
                                            <w:rFonts w:hint="eastAsia"/>
                                            <w:lang w:eastAsia="zh-TW"/>
                                          </w:rPr>
                                          <w:tab/>
                                          <w:t>1.15</w:t>
                                        </w:r>
                                        <w:r>
                                          <w:rPr>
                                            <w:rFonts w:hint="eastAsia"/>
                                            <w:lang w:eastAsia="zh-TW"/>
                                          </w:rPr>
                                          <w:t>倍</w:t>
                                        </w:r>
                                      </w:p>
                                      <w:p w14:paraId="0D7B49AE" w14:textId="77777777" w:rsidR="00BA6736" w:rsidRDefault="00BA6736" w:rsidP="00F4457C">
                                        <w:pPr>
                                          <w:jc w:val="center"/>
                                          <w:rPr>
                                            <w:lang w:eastAsia="zh-TW"/>
                                          </w:rPr>
                                        </w:pPr>
                                        <w:r>
                                          <w:rPr>
                                            <w:rFonts w:hint="eastAsia"/>
                                            <w:lang w:eastAsia="zh-TW"/>
                                          </w:rPr>
                                          <w:t>未満</w:t>
                                        </w:r>
                                        <w:r>
                                          <w:rPr>
                                            <w:rFonts w:hint="eastAsia"/>
                                            <w:lang w:eastAsia="zh-TW"/>
                                          </w:rPr>
                                          <w:tab/>
                                          <w:t>1.20</w:t>
                                        </w:r>
                                        <w:r>
                                          <w:rPr>
                                            <w:rFonts w:hint="eastAsia"/>
                                            <w:lang w:eastAsia="zh-TW"/>
                                          </w:rPr>
                                          <w:t>倍</w:t>
                                        </w:r>
                                      </w:p>
                                      <w:p w14:paraId="4DC6574D" w14:textId="77777777" w:rsidR="00BA6736" w:rsidRDefault="00BA6736" w:rsidP="00F4457C">
                                        <w:pPr>
                                          <w:jc w:val="center"/>
                                          <w:rPr>
                                            <w:lang w:eastAsia="zh-TW"/>
                                          </w:rPr>
                                        </w:pPr>
                                        <w:r>
                                          <w:rPr>
                                            <w:rFonts w:hint="eastAsia"/>
                                            <w:lang w:eastAsia="zh-TW"/>
                                          </w:rPr>
                                          <w:t>未満</w:t>
                                        </w:r>
                                        <w:r>
                                          <w:rPr>
                                            <w:rFonts w:hint="eastAsia"/>
                                            <w:lang w:eastAsia="zh-TW"/>
                                          </w:rPr>
                                          <w:tab/>
                                          <w:t>1.25</w:t>
                                        </w:r>
                                        <w:r>
                                          <w:rPr>
                                            <w:rFonts w:hint="eastAsia"/>
                                            <w:lang w:eastAsia="zh-TW"/>
                                          </w:rPr>
                                          <w:t>倍</w:t>
                                        </w:r>
                                      </w:p>
                                      <w:p w14:paraId="4D0FFC90" w14:textId="77777777" w:rsidR="00BA6736" w:rsidRDefault="00BA6736" w:rsidP="00F4457C">
                                        <w:pPr>
                                          <w:jc w:val="center"/>
                                          <w:rPr>
                                            <w:lang w:eastAsia="zh-TW"/>
                                          </w:rPr>
                                        </w:pPr>
                                        <w:r>
                                          <w:rPr>
                                            <w:rFonts w:hint="eastAsia"/>
                                            <w:lang w:eastAsia="zh-TW"/>
                                          </w:rPr>
                                          <w:t>未満</w:t>
                                        </w:r>
                                        <w:r>
                                          <w:rPr>
                                            <w:rFonts w:hint="eastAsia"/>
                                            <w:lang w:eastAsia="zh-TW"/>
                                          </w:rPr>
                                          <w:tab/>
                                          <w:t>1.25</w:t>
                                        </w:r>
                                        <w:r>
                                          <w:rPr>
                                            <w:rFonts w:hint="eastAsia"/>
                                            <w:lang w:eastAsia="zh-TW"/>
                                          </w:rPr>
                                          <w:t>倍</w:t>
                                        </w:r>
                                      </w:p>
                                      <w:p w14:paraId="7959071C" w14:textId="77777777" w:rsidR="00BA6736" w:rsidRDefault="00BA6736" w:rsidP="00F4457C">
                                        <w:pPr>
                                          <w:jc w:val="center"/>
                                        </w:pPr>
                                        <w:r>
                                          <w:rPr>
                                            <w:rFonts w:hint="eastAsia"/>
                                          </w:rPr>
                                          <w:t>未満</w:t>
                                        </w:r>
                                        <w:r>
                                          <w:rPr>
                                            <w:rFonts w:hint="eastAsia"/>
                                          </w:rPr>
                                          <w:tab/>
                                          <w:t>1.25</w:t>
                                        </w:r>
                                        <w:r>
                                          <w:rPr>
                                            <w:rFonts w:hint="eastAsia"/>
                                          </w:rPr>
                                          <w:t>倍</w:t>
                                        </w:r>
                                      </w:p>
                                      <w:p w14:paraId="6772C577" w14:textId="77777777" w:rsidR="00BA6736" w:rsidRDefault="00BA6736" w:rsidP="00F4457C">
                                        <w:pPr>
                                          <w:jc w:val="center"/>
                                        </w:pPr>
                                        <w:r>
                                          <w:rPr>
                                            <w:rFonts w:hint="eastAsia"/>
                                          </w:rPr>
                                          <w:t>未満</w:t>
                                        </w:r>
                                        <w:r>
                                          <w:rPr>
                                            <w:rFonts w:hint="eastAsia"/>
                                          </w:rPr>
                                          <w:tab/>
                                          <w:t>1.25</w:t>
                                        </w:r>
                                        <w:r>
                                          <w:rPr>
                                            <w:rFonts w:hint="eastAsia"/>
                                          </w:rPr>
                                          <w:t>倍</w:t>
                                        </w:r>
                                      </w:p>
                                      <w:p w14:paraId="390E4FA8" w14:textId="77777777" w:rsidR="00BA6736" w:rsidRDefault="00BA6736" w:rsidP="00F4457C">
                                        <w:pPr>
                                          <w:jc w:val="center"/>
                                        </w:pPr>
                                        <w:r>
                                          <w:rPr>
                                            <w:rFonts w:hint="eastAsia"/>
                                          </w:rPr>
                                          <w:t>未満</w:t>
                                        </w:r>
                                      </w:p>
                                      <w:p w14:paraId="7512A94F" w14:textId="77777777" w:rsidR="00BA6736" w:rsidRDefault="00BA6736" w:rsidP="00F4457C">
                                        <w:pPr>
                                          <w:jc w:val="center"/>
                                        </w:pPr>
                                        <w:r>
                                          <w:rPr>
                                            <w:rFonts w:hint="eastAsia"/>
                                          </w:rPr>
                                          <w:t>令和</w:t>
                                        </w:r>
                                        <w:r>
                                          <w:rPr>
                                            <w:rFonts w:hint="eastAsia"/>
                                          </w:rPr>
                                          <w:t>2</w:t>
                                        </w:r>
                                        <w:r>
                                          <w:rPr>
                                            <w:rFonts w:hint="eastAsia"/>
                                          </w:rPr>
                                          <w:t>年度</w:t>
                                        </w:r>
                                      </w:p>
                                      <w:p w14:paraId="67F62E43" w14:textId="77777777" w:rsidR="00BA6736" w:rsidRDefault="00BA6736" w:rsidP="00F4457C">
                                        <w:pPr>
                                          <w:jc w:val="center"/>
                                          <w:rPr>
                                            <w:lang w:eastAsia="zh-TW"/>
                                          </w:rPr>
                                        </w:pPr>
                                        <w:r>
                                          <w:rPr>
                                            <w:rFonts w:hint="eastAsia"/>
                                            <w:lang w:eastAsia="zh-TW"/>
                                          </w:rPr>
                                          <w:t>入学定員</w:t>
                                        </w:r>
                                      </w:p>
                                      <w:p w14:paraId="6A59B633" w14:textId="77777777" w:rsidR="00BA6736" w:rsidRDefault="00BA6736" w:rsidP="00F4457C">
                                        <w:pPr>
                                          <w:jc w:val="center"/>
                                          <w:rPr>
                                            <w:lang w:eastAsia="zh-TW"/>
                                          </w:rPr>
                                        </w:pPr>
                                        <w:r>
                                          <w:rPr>
                                            <w:rFonts w:hint="eastAsia"/>
                                            <w:lang w:eastAsia="zh-TW"/>
                                          </w:rPr>
                                          <w:t>超過率</w:t>
                                        </w:r>
                                        <w:r>
                                          <w:rPr>
                                            <w:rFonts w:hint="eastAsia"/>
                                            <w:lang w:eastAsia="zh-TW"/>
                                          </w:rPr>
                                          <w:tab/>
                                          <w:t>1.05</w:t>
                                        </w:r>
                                        <w:r>
                                          <w:rPr>
                                            <w:rFonts w:hint="eastAsia"/>
                                            <w:lang w:eastAsia="zh-TW"/>
                                          </w:rPr>
                                          <w:t>倍</w:t>
                                        </w:r>
                                      </w:p>
                                      <w:p w14:paraId="0EAFB805" w14:textId="77777777" w:rsidR="00BA6736" w:rsidRDefault="00BA6736" w:rsidP="00F4457C">
                                        <w:pPr>
                                          <w:jc w:val="center"/>
                                          <w:rPr>
                                            <w:lang w:eastAsia="zh-TW"/>
                                          </w:rPr>
                                        </w:pPr>
                                        <w:r>
                                          <w:rPr>
                                            <w:rFonts w:hint="eastAsia"/>
                                            <w:lang w:eastAsia="zh-TW"/>
                                          </w:rPr>
                                          <w:t>未満</w:t>
                                        </w:r>
                                        <w:r>
                                          <w:rPr>
                                            <w:rFonts w:hint="eastAsia"/>
                                            <w:lang w:eastAsia="zh-TW"/>
                                          </w:rPr>
                                          <w:tab/>
                                          <w:t>1.10</w:t>
                                        </w:r>
                                        <w:r>
                                          <w:rPr>
                                            <w:rFonts w:hint="eastAsia"/>
                                            <w:lang w:eastAsia="zh-TW"/>
                                          </w:rPr>
                                          <w:t>倍</w:t>
                                        </w:r>
                                      </w:p>
                                      <w:p w14:paraId="0633441A" w14:textId="77777777" w:rsidR="00BA6736" w:rsidRDefault="00BA6736" w:rsidP="00F4457C">
                                        <w:pPr>
                                          <w:jc w:val="center"/>
                                        </w:pPr>
                                        <w:r>
                                          <w:rPr>
                                            <w:rFonts w:hint="eastAsia"/>
                                          </w:rPr>
                                          <w:t>未満</w:t>
                                        </w:r>
                                        <w:r>
                                          <w:rPr>
                                            <w:rFonts w:hint="eastAsia"/>
                                          </w:rPr>
                                          <w:tab/>
                                          <w:t>1.15</w:t>
                                        </w:r>
                                        <w:r>
                                          <w:rPr>
                                            <w:rFonts w:hint="eastAsia"/>
                                          </w:rPr>
                                          <w:t>倍</w:t>
                                        </w:r>
                                      </w:p>
                                      <w:p w14:paraId="77C85A55" w14:textId="77777777" w:rsidR="00BA6736" w:rsidRDefault="00BA6736" w:rsidP="00F4457C">
                                        <w:pPr>
                                          <w:jc w:val="center"/>
                                        </w:pPr>
                                        <w:r>
                                          <w:rPr>
                                            <w:rFonts w:hint="eastAsia"/>
                                          </w:rPr>
                                          <w:t>未満※</w:t>
                                        </w:r>
                                        <w:r>
                                          <w:rPr>
                                            <w:rFonts w:hint="eastAsia"/>
                                          </w:rPr>
                                          <w:tab/>
                                          <w:t>1.15</w:t>
                                        </w:r>
                                        <w:r>
                                          <w:rPr>
                                            <w:rFonts w:hint="eastAsia"/>
                                          </w:rPr>
                                          <w:t>倍</w:t>
                                        </w:r>
                                      </w:p>
                                      <w:p w14:paraId="5C3E5441" w14:textId="77777777" w:rsidR="00BA6736" w:rsidRDefault="00BA6736" w:rsidP="00F4457C">
                                        <w:pPr>
                                          <w:jc w:val="center"/>
                                        </w:pPr>
                                        <w:r>
                                          <w:rPr>
                                            <w:rFonts w:hint="eastAsia"/>
                                          </w:rPr>
                                          <w:t>未満</w:t>
                                        </w:r>
                                        <w:r>
                                          <w:rPr>
                                            <w:rFonts w:hint="eastAsia"/>
                                          </w:rPr>
                                          <w:tab/>
                                          <w:t>1.15</w:t>
                                        </w:r>
                                        <w:r>
                                          <w:rPr>
                                            <w:rFonts w:hint="eastAsia"/>
                                          </w:rPr>
                                          <w:t>倍</w:t>
                                        </w:r>
                                      </w:p>
                                      <w:p w14:paraId="5E3338AC" w14:textId="77777777" w:rsidR="00BA6736" w:rsidRDefault="00BA6736" w:rsidP="00F4457C">
                                        <w:pPr>
                                          <w:jc w:val="center"/>
                                        </w:pPr>
                                        <w:r>
                                          <w:rPr>
                                            <w:rFonts w:hint="eastAsia"/>
                                          </w:rPr>
                                          <w:t>未満</w:t>
                                        </w:r>
                                        <w:r>
                                          <w:rPr>
                                            <w:rFonts w:hint="eastAsia"/>
                                          </w:rPr>
                                          <w:tab/>
                                          <w:t>1.15</w:t>
                                        </w:r>
                                        <w:r>
                                          <w:rPr>
                                            <w:rFonts w:hint="eastAsia"/>
                                          </w:rPr>
                                          <w:t>倍</w:t>
                                        </w:r>
                                      </w:p>
                                      <w:p w14:paraId="6E12105F" w14:textId="77777777" w:rsidR="00BA6736" w:rsidRDefault="00BA6736" w:rsidP="00F4457C">
                                        <w:pPr>
                                          <w:jc w:val="center"/>
                                        </w:pPr>
                                        <w:r>
                                          <w:rPr>
                                            <w:rFonts w:hint="eastAsia"/>
                                          </w:rPr>
                                          <w:t>未満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BDE6CC" id="正方形/長方形 1" o:spid="_x0000_s1026" style="width:346.9pt;height:19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OdaAIAAJ4EAAAOAAAAZHJzL2Uyb0RvYy54bWysVMtuEzEU3SPxD5b3dJKQQIiSVFGrIqSq&#10;rdSirh2PnRnJL2wnM+U/4APomjViwedQib/g2DNto8IKsXHute/cxznnZn7YakV2wofamgUdHgwo&#10;EYbbsjabBX1/dfJiSkmIzJRMWSMW9EYEerh8/mzeuJkY2cqqUniCJCbMGregVYxuVhSBV0KzcGCd&#10;MHiU1msW4fpNUXrWILtWxWgweFU01pfOWy5CwO1x90iXOb+UgsdzKYOIRC0oeov59Plcp7NYztls&#10;45mrat63wf6hC81qg6IPqY5ZZGTr6z9S6Zp7G6yMB9zqwkpZc5FnwDTDwZNpLivmRJ4F4AT3AFP4&#10;f2n52e7Ck7oEd5QYpkHR3dfbu8/ff/74Uvz69K2zyDAB1bgwQ/ylu/C9F2CmqVvpdfrFPKTN4N48&#10;gCvaSDgux+PBZPxyRAnH22g8HU6mGf7i8XPnQ3wrrCbJWFAP9jKobHcaIkoi9D4kVTP2pFYqM6gM&#10;aZB1Mh6AZM4gJKlYhKkdRgtmQwlTGyiUR59T7n2bUh6zUJEdg0iCVXWZpkUxZVIZkWXUd5Aw6KZO&#10;VmzXbQ/F2pY3QNLbTmLB8ZMaiU9ZiBfMQ1NoDHsSz3FIZdGt7S1KKus//u0+xYNqvFLSQKPo7sOW&#10;eUGJemcggjdDgApRZ2c8eT2C4/df1vsvZquPLCYE0egumyk+qntTequvsU6rVBVPzHDU7jDrnaPY&#10;7Q4WkovVKodByI7FU3PpeEqeIEuQXrXXzLueyggVnNl7PbPZE0a72I7T1TZaWWe6E8QdrqAjOViC&#10;TEy/sGnL9v0c9fi3svwNAAD//wMAUEsDBBQABgAIAAAAIQDCKdZh2wAAAAUBAAAPAAAAZHJzL2Rv&#10;d25yZXYueG1sTI9BS8NAEIXvgv9hGcGb3WiltDGTEkSFHm0E8bbJjkk0Oxuy2zT9945e7OXB8Ib3&#10;vpdtZ9ericbQeUa4XSSgiGtvO24Q3srnmzWoEA1b03smhBMF2OaXF5lJrT/yK0372CgJ4ZAahDbG&#10;IdU61C05ExZ+IBbv04/ORDnHRtvRHCXc9fouSVbamY6loTUDPbZUf+8PDiFU0648DcX710eoq+KJ&#10;XXm/e0G8vpqLB1CR5vj/DL/4gg65MFX+wDaoHkGGxD8Vb7VZyowKYblJ1qDzTJ/T5z8AAAD//wMA&#10;UEsBAi0AFAAGAAgAAAAhALaDOJL+AAAA4QEAABMAAAAAAAAAAAAAAAAAAAAAAFtDb250ZW50X1R5&#10;cGVzXS54bWxQSwECLQAUAAYACAAAACEAOP0h/9YAAACUAQAACwAAAAAAAAAAAAAAAAAvAQAAX3Jl&#10;bHMvLnJlbHNQSwECLQAUAAYACAAAACEAfT+jnWgCAACeBAAADgAAAAAAAAAAAAAAAAAuAgAAZHJz&#10;L2Uyb0RvYy54bWxQSwECLQAUAAYACAAAACEAwinWYdsAAAAFAQAADwAAAAAAAAAAAAAAAADCBAAA&#10;ZHJzL2Rvd25yZXYueG1sUEsFBgAAAAAEAAQA8wAAAMoFAAAAAA==&#10;" filled="f" stroked="f" strokeweight="2pt">
                            <v:textbox>
                              <w:txbxContent>
                                <w:p w14:paraId="0D378E0E" w14:textId="77777777" w:rsidR="00BA6736" w:rsidRPr="00D5079C" w:rsidRDefault="00BA6736" w:rsidP="00F4457C">
                                  <w:pPr>
                                    <w:rPr>
                                      <w:rFonts w:ascii="ＭＳ ゴシックfalt" w:eastAsia="ＭＳ ゴシックfalt" w:hAnsi="ＭＳ ゴシック"/>
                                      <w:kern w:val="0"/>
                                      <w:szCs w:val="21"/>
                                    </w:rPr>
                                  </w:pPr>
                                  <w:r w:rsidRPr="00D5079C">
                                    <w:rPr>
                                      <w:rFonts w:ascii="ＭＳ ゴシックfalt" w:eastAsia="ＭＳ ゴシックfalt" w:hAnsi="ＭＳ ゴシック" w:hint="eastAsia"/>
                                      <w:kern w:val="0"/>
                                      <w:szCs w:val="21"/>
                                    </w:rPr>
                                    <w:t>（表１）</w:t>
                                  </w:r>
                                </w:p>
                                <w:tbl>
                                  <w:tblPr>
                                    <w:tblStyle w:val="a9"/>
                                    <w:tblW w:w="0" w:type="auto"/>
                                    <w:jc w:val="right"/>
                                    <w:tblLook w:val="04A0" w:firstRow="1" w:lastRow="0" w:firstColumn="1" w:lastColumn="0" w:noHBand="0" w:noVBand="1"/>
                                  </w:tblPr>
                                  <w:tblGrid>
                                    <w:gridCol w:w="1286"/>
                                    <w:gridCol w:w="715"/>
                                    <w:gridCol w:w="746"/>
                                    <w:gridCol w:w="746"/>
                                    <w:gridCol w:w="746"/>
                                    <w:gridCol w:w="868"/>
                                    <w:gridCol w:w="746"/>
                                  </w:tblGrid>
                                  <w:tr w:rsidR="00BA6736" w:rsidRPr="00ED6FDE" w14:paraId="27A85E51" w14:textId="77777777" w:rsidTr="00672E8E">
                                    <w:trPr>
                                      <w:jc w:val="right"/>
                                    </w:trPr>
                                    <w:tc>
                                      <w:tcPr>
                                        <w:tcW w:w="1286" w:type="dxa"/>
                                        <w:vAlign w:val="center"/>
                                      </w:tcPr>
                                      <w:p w14:paraId="27516FD3"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区分</w:t>
                                        </w:r>
                                      </w:p>
                                    </w:tc>
                                    <w:tc>
                                      <w:tcPr>
                                        <w:tcW w:w="3821" w:type="dxa"/>
                                        <w:gridSpan w:val="5"/>
                                      </w:tcPr>
                                      <w:p w14:paraId="7A3BC917"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大学</w:t>
                                        </w:r>
                                      </w:p>
                                    </w:tc>
                                    <w:tc>
                                      <w:tcPr>
                                        <w:tcW w:w="746" w:type="dxa"/>
                                        <w:vMerge w:val="restart"/>
                                        <w:vAlign w:val="center"/>
                                      </w:tcPr>
                                      <w:p w14:paraId="629E7695" w14:textId="77777777" w:rsidR="00BA6736"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短期</w:t>
                                        </w:r>
                                      </w:p>
                                      <w:p w14:paraId="74381C73"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大学</w:t>
                                        </w:r>
                                      </w:p>
                                    </w:tc>
                                  </w:tr>
                                  <w:tr w:rsidR="00BA6736" w:rsidRPr="00ED6FDE" w14:paraId="476336AA" w14:textId="77777777" w:rsidTr="00672E8E">
                                    <w:trPr>
                                      <w:jc w:val="right"/>
                                    </w:trPr>
                                    <w:tc>
                                      <w:tcPr>
                                        <w:tcW w:w="1286" w:type="dxa"/>
                                        <w:vAlign w:val="center"/>
                                      </w:tcPr>
                                      <w:p w14:paraId="01370AB1"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sidRPr="001B0395">
                                          <w:rPr>
                                            <w:rFonts w:ascii="ＭＳ ゴシック" w:eastAsia="ＭＳ ゴシック" w:hAnsi="ＭＳ ゴシック" w:hint="eastAsia"/>
                                            <w:sz w:val="18"/>
                                            <w:lang w:eastAsia="zh-TW"/>
                                          </w:rPr>
                                          <w:t>大学規模</w:t>
                                        </w:r>
                                      </w:p>
                                      <w:p w14:paraId="37A1E3CB"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sidRPr="001B0395">
                                          <w:rPr>
                                            <w:rFonts w:ascii="ＭＳ ゴシック" w:eastAsia="ＭＳ ゴシック" w:hAnsi="ＭＳ ゴシック" w:hint="eastAsia"/>
                                            <w:sz w:val="18"/>
                                            <w:lang w:eastAsia="zh-TW"/>
                                          </w:rPr>
                                          <w:t>（収容定員）</w:t>
                                        </w:r>
                                      </w:p>
                                    </w:tc>
                                    <w:tc>
                                      <w:tcPr>
                                        <w:tcW w:w="715" w:type="dxa"/>
                                        <w:vAlign w:val="center"/>
                                      </w:tcPr>
                                      <w:p w14:paraId="58ACC520"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2238" w:type="dxa"/>
                                        <w:gridSpan w:val="3"/>
                                        <w:vAlign w:val="center"/>
                                      </w:tcPr>
                                      <w:p w14:paraId="771354E2"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4,000人以上</w:t>
                                        </w:r>
                                      </w:p>
                                    </w:tc>
                                    <w:tc>
                                      <w:tcPr>
                                        <w:tcW w:w="868" w:type="dxa"/>
                                        <w:vMerge w:val="restart"/>
                                        <w:vAlign w:val="center"/>
                                      </w:tcPr>
                                      <w:p w14:paraId="3BAC5066"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4,000人</w:t>
                                        </w:r>
                                      </w:p>
                                      <w:p w14:paraId="5C951AEA"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未満</w:t>
                                        </w:r>
                                      </w:p>
                                    </w:tc>
                                    <w:tc>
                                      <w:tcPr>
                                        <w:tcW w:w="746" w:type="dxa"/>
                                        <w:vMerge/>
                                      </w:tcPr>
                                      <w:p w14:paraId="5F36763F"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p>
                                    </w:tc>
                                  </w:tr>
                                  <w:tr w:rsidR="00BA6736" w:rsidRPr="00ED6FDE" w14:paraId="577A3B1F" w14:textId="77777777" w:rsidTr="00672E8E">
                                    <w:trPr>
                                      <w:jc w:val="right"/>
                                    </w:trPr>
                                    <w:tc>
                                      <w:tcPr>
                                        <w:tcW w:w="1286" w:type="dxa"/>
                                        <w:tcBorders>
                                          <w:bottom w:val="double" w:sz="4" w:space="0" w:color="auto"/>
                                        </w:tcBorders>
                                        <w:vAlign w:val="center"/>
                                      </w:tcPr>
                                      <w:p w14:paraId="4434E130"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sidRPr="001B0395">
                                          <w:rPr>
                                            <w:rFonts w:ascii="ＭＳ ゴシック" w:eastAsia="ＭＳ ゴシック" w:hAnsi="ＭＳ ゴシック" w:hint="eastAsia"/>
                                            <w:sz w:val="18"/>
                                            <w:lang w:eastAsia="zh-TW"/>
                                          </w:rPr>
                                          <w:t>学部規模</w:t>
                                        </w:r>
                                      </w:p>
                                      <w:p w14:paraId="3BAFC894"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sidRPr="001B0395">
                                          <w:rPr>
                                            <w:rFonts w:ascii="ＭＳ ゴシック" w:eastAsia="ＭＳ ゴシック" w:hAnsi="ＭＳ ゴシック" w:hint="eastAsia"/>
                                            <w:sz w:val="18"/>
                                            <w:lang w:eastAsia="zh-TW"/>
                                          </w:rPr>
                                          <w:t>（入学定員）</w:t>
                                        </w:r>
                                      </w:p>
                                    </w:tc>
                                    <w:tc>
                                      <w:tcPr>
                                        <w:tcW w:w="715" w:type="dxa"/>
                                        <w:tcBorders>
                                          <w:bottom w:val="double" w:sz="4" w:space="0" w:color="auto"/>
                                        </w:tcBorders>
                                        <w:vAlign w:val="center"/>
                                      </w:tcPr>
                                      <w:p w14:paraId="61AE9CF2"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746" w:type="dxa"/>
                                        <w:tcBorders>
                                          <w:bottom w:val="double" w:sz="4" w:space="0" w:color="auto"/>
                                        </w:tcBorders>
                                        <w:vAlign w:val="center"/>
                                      </w:tcPr>
                                      <w:p w14:paraId="02C7DF30" w14:textId="77777777" w:rsidR="00BA6736"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300人</w:t>
                                        </w:r>
                                      </w:p>
                                      <w:p w14:paraId="48C9DDCC"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以上</w:t>
                                        </w:r>
                                      </w:p>
                                    </w:tc>
                                    <w:tc>
                                      <w:tcPr>
                                        <w:tcW w:w="746" w:type="dxa"/>
                                        <w:tcBorders>
                                          <w:bottom w:val="double" w:sz="4" w:space="0" w:color="auto"/>
                                        </w:tcBorders>
                                        <w:vAlign w:val="center"/>
                                      </w:tcPr>
                                      <w:p w14:paraId="034EBF25" w14:textId="77777777" w:rsidR="00BA6736"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100人</w:t>
                                        </w:r>
                                      </w:p>
                                      <w:p w14:paraId="7F07A55C" w14:textId="77777777" w:rsidR="00BA6736" w:rsidRDefault="00BA6736" w:rsidP="005924A0">
                                        <w:pPr>
                                          <w:pStyle w:val="af0"/>
                                          <w:spacing w:line="320" w:lineRule="exact"/>
                                          <w:jc w:val="center"/>
                                        </w:pPr>
                                        <w:r w:rsidRPr="001B0395">
                                          <w:rPr>
                                            <w:rFonts w:hint="eastAsia"/>
                                          </w:rPr>
                                          <w:t>以上</w:t>
                                        </w:r>
                                      </w:p>
                                      <w:p w14:paraId="635FC018" w14:textId="77777777" w:rsidR="00BA6736"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300人</w:t>
                                        </w:r>
                                      </w:p>
                                      <w:p w14:paraId="6B594B6F"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未満</w:t>
                                        </w:r>
                                      </w:p>
                                    </w:tc>
                                    <w:tc>
                                      <w:tcPr>
                                        <w:tcW w:w="746" w:type="dxa"/>
                                        <w:tcBorders>
                                          <w:bottom w:val="double" w:sz="4" w:space="0" w:color="auto"/>
                                        </w:tcBorders>
                                        <w:vAlign w:val="center"/>
                                      </w:tcPr>
                                      <w:p w14:paraId="5BAFBEAF" w14:textId="77777777" w:rsidR="00BA6736"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100人</w:t>
                                        </w:r>
                                      </w:p>
                                      <w:p w14:paraId="00332601"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r w:rsidRPr="001B0395">
                                          <w:rPr>
                                            <w:rFonts w:ascii="ＭＳ ゴシック" w:eastAsia="ＭＳ ゴシック" w:hAnsi="ＭＳ ゴシック" w:hint="eastAsia"/>
                                            <w:sz w:val="18"/>
                                          </w:rPr>
                                          <w:t>未満</w:t>
                                        </w:r>
                                      </w:p>
                                    </w:tc>
                                    <w:tc>
                                      <w:tcPr>
                                        <w:tcW w:w="868" w:type="dxa"/>
                                        <w:vMerge/>
                                        <w:tcBorders>
                                          <w:bottom w:val="double" w:sz="4" w:space="0" w:color="auto"/>
                                        </w:tcBorders>
                                      </w:tcPr>
                                      <w:p w14:paraId="4545B374"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p>
                                    </w:tc>
                                    <w:tc>
                                      <w:tcPr>
                                        <w:tcW w:w="746" w:type="dxa"/>
                                        <w:vMerge/>
                                        <w:tcBorders>
                                          <w:bottom w:val="double" w:sz="4" w:space="0" w:color="auto"/>
                                        </w:tcBorders>
                                      </w:tcPr>
                                      <w:p w14:paraId="1E0240BC"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rPr>
                                        </w:pPr>
                                      </w:p>
                                    </w:tc>
                                  </w:tr>
                                  <w:tr w:rsidR="00BA6736" w:rsidRPr="00D47E49" w14:paraId="7E89F99E" w14:textId="77777777" w:rsidTr="00672E8E">
                                    <w:trPr>
                                      <w:trHeight w:val="1078"/>
                                      <w:jc w:val="right"/>
                                    </w:trPr>
                                    <w:tc>
                                      <w:tcPr>
                                        <w:tcW w:w="1286" w:type="dxa"/>
                                        <w:vAlign w:val="center"/>
                                      </w:tcPr>
                                      <w:p w14:paraId="073AF167" w14:textId="3A5D290B"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Pr>
                                            <w:rFonts w:ascii="ＭＳ ゴシック" w:eastAsia="ＭＳ ゴシック" w:hAnsi="ＭＳ ゴシック" w:hint="eastAsia"/>
                                            <w:sz w:val="18"/>
                                            <w:lang w:eastAsia="zh-TW"/>
                                          </w:rPr>
                                          <w:t>令和</w:t>
                                        </w:r>
                                        <w:r>
                                          <w:rPr>
                                            <w:rFonts w:ascii="ＭＳ ゴシック" w:eastAsia="ＭＳ ゴシック" w:hAnsi="ＭＳ ゴシック" w:hint="eastAsia"/>
                                            <w:sz w:val="18"/>
                                          </w:rPr>
                                          <w:t>８</w:t>
                                        </w:r>
                                        <w:r>
                                          <w:rPr>
                                            <w:rFonts w:ascii="ＭＳ ゴシック" w:eastAsia="ＭＳ ゴシック" w:hAnsi="ＭＳ ゴシック" w:hint="eastAsia"/>
                                            <w:sz w:val="18"/>
                                            <w:lang w:eastAsia="zh-TW"/>
                                          </w:rPr>
                                          <w:t>年度</w:t>
                                        </w:r>
                                      </w:p>
                                      <w:p w14:paraId="7B4BA76C"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Pr>
                                            <w:rFonts w:ascii="ＭＳ ゴシック" w:eastAsia="ＭＳ ゴシック" w:hAnsi="ＭＳ ゴシック" w:hint="eastAsia"/>
                                            <w:sz w:val="18"/>
                                            <w:lang w:eastAsia="zh-TW"/>
                                          </w:rPr>
                                          <w:t>収容</w:t>
                                        </w:r>
                                        <w:r w:rsidRPr="001B0395">
                                          <w:rPr>
                                            <w:rFonts w:ascii="ＭＳ ゴシック" w:eastAsia="ＭＳ ゴシック" w:hAnsi="ＭＳ ゴシック" w:hint="eastAsia"/>
                                            <w:sz w:val="18"/>
                                            <w:lang w:eastAsia="zh-TW"/>
                                          </w:rPr>
                                          <w:t>定員</w:t>
                                        </w:r>
                                      </w:p>
                                      <w:p w14:paraId="2062E47B" w14:textId="77777777" w:rsidR="00BA6736" w:rsidRPr="001B0395" w:rsidRDefault="00BA6736" w:rsidP="005924A0">
                                        <w:pPr>
                                          <w:tabs>
                                            <w:tab w:val="left" w:pos="1275"/>
                                          </w:tabs>
                                          <w:spacing w:line="320" w:lineRule="exact"/>
                                          <w:jc w:val="center"/>
                                          <w:rPr>
                                            <w:rFonts w:ascii="ＭＳ ゴシック" w:eastAsia="ＭＳ ゴシック" w:hAnsi="ＭＳ ゴシック"/>
                                            <w:sz w:val="18"/>
                                            <w:lang w:eastAsia="zh-TW"/>
                                          </w:rPr>
                                        </w:pPr>
                                        <w:r>
                                          <w:rPr>
                                            <w:rFonts w:ascii="ＭＳ ゴシック" w:eastAsia="ＭＳ ゴシック" w:hAnsi="ＭＳ ゴシック" w:hint="eastAsia"/>
                                            <w:sz w:val="18"/>
                                            <w:lang w:eastAsia="zh-TW"/>
                                          </w:rPr>
                                          <w:t>充足</w:t>
                                        </w:r>
                                        <w:r w:rsidRPr="001B0395">
                                          <w:rPr>
                                            <w:rFonts w:ascii="ＭＳ ゴシック" w:eastAsia="ＭＳ ゴシック" w:hAnsi="ＭＳ ゴシック" w:hint="eastAsia"/>
                                            <w:sz w:val="18"/>
                                            <w:lang w:eastAsia="zh-TW"/>
                                          </w:rPr>
                                          <w:t>率</w:t>
                                        </w:r>
                                      </w:p>
                                    </w:tc>
                                    <w:tc>
                                      <w:tcPr>
                                        <w:tcW w:w="715" w:type="dxa"/>
                                        <w:vAlign w:val="center"/>
                                      </w:tcPr>
                                      <w:p w14:paraId="0CE3FB1C" w14:textId="22FC62BD" w:rsidR="00BA6736"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0.</w:t>
                                        </w:r>
                                        <w:r>
                                          <w:rPr>
                                            <w:rFonts w:ascii="ＭＳ ゴシック" w:eastAsia="ＭＳ ゴシック" w:hAnsi="ＭＳ ゴシック"/>
                                            <w:sz w:val="18"/>
                                          </w:rPr>
                                          <w:t>7</w:t>
                                        </w:r>
                                        <w:r>
                                          <w:rPr>
                                            <w:rFonts w:ascii="ＭＳ ゴシック" w:eastAsia="ＭＳ ゴシック" w:hAnsi="ＭＳ ゴシック" w:hint="eastAsia"/>
                                            <w:sz w:val="18"/>
                                          </w:rPr>
                                          <w:t>倍を上回る</w:t>
                                        </w:r>
                                      </w:p>
                                    </w:tc>
                                    <w:tc>
                                      <w:tcPr>
                                        <w:tcW w:w="746" w:type="dxa"/>
                                        <w:vAlign w:val="center"/>
                                      </w:tcPr>
                                      <w:p w14:paraId="21250C08"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1.0</w:t>
                                        </w:r>
                                        <w:r w:rsidRPr="00D47E49">
                                          <w:rPr>
                                            <w:rFonts w:ascii="ＭＳ ゴシック" w:eastAsia="ＭＳ ゴシック" w:hAnsi="ＭＳ ゴシック" w:hint="eastAsia"/>
                                            <w:sz w:val="18"/>
                                          </w:rPr>
                                          <w:t>5倍</w:t>
                                        </w:r>
                                      </w:p>
                                      <w:p w14:paraId="254B64DA"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sidRPr="00D47E49">
                                          <w:rPr>
                                            <w:rFonts w:ascii="ＭＳ ゴシック" w:eastAsia="ＭＳ ゴシック" w:hAnsi="ＭＳ ゴシック" w:hint="eastAsia"/>
                                            <w:sz w:val="18"/>
                                          </w:rPr>
                                          <w:t>未満</w:t>
                                        </w:r>
                                      </w:p>
                                    </w:tc>
                                    <w:tc>
                                      <w:tcPr>
                                        <w:tcW w:w="746" w:type="dxa"/>
                                        <w:vAlign w:val="center"/>
                                      </w:tcPr>
                                      <w:p w14:paraId="5868BFC8"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1.1</w:t>
                                        </w:r>
                                        <w:r w:rsidRPr="00D47E49">
                                          <w:rPr>
                                            <w:rFonts w:ascii="ＭＳ ゴシック" w:eastAsia="ＭＳ ゴシック" w:hAnsi="ＭＳ ゴシック" w:hint="eastAsia"/>
                                            <w:sz w:val="18"/>
                                          </w:rPr>
                                          <w:t>0倍</w:t>
                                        </w:r>
                                      </w:p>
                                      <w:p w14:paraId="45924B86"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sidRPr="00D47E49">
                                          <w:rPr>
                                            <w:rFonts w:ascii="ＭＳ ゴシック" w:eastAsia="ＭＳ ゴシック" w:hAnsi="ＭＳ ゴシック" w:hint="eastAsia"/>
                                            <w:sz w:val="18"/>
                                          </w:rPr>
                                          <w:t>未満</w:t>
                                        </w:r>
                                      </w:p>
                                    </w:tc>
                                    <w:tc>
                                      <w:tcPr>
                                        <w:tcW w:w="746" w:type="dxa"/>
                                        <w:vAlign w:val="center"/>
                                      </w:tcPr>
                                      <w:p w14:paraId="186834CA"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1.1</w:t>
                                        </w:r>
                                        <w:r w:rsidRPr="00D47E49">
                                          <w:rPr>
                                            <w:rFonts w:ascii="ＭＳ ゴシック" w:eastAsia="ＭＳ ゴシック" w:hAnsi="ＭＳ ゴシック" w:hint="eastAsia"/>
                                            <w:sz w:val="18"/>
                                          </w:rPr>
                                          <w:t>5倍</w:t>
                                        </w:r>
                                      </w:p>
                                      <w:p w14:paraId="70BDEC71"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sidRPr="00D47E49">
                                          <w:rPr>
                                            <w:rFonts w:ascii="ＭＳ ゴシック" w:eastAsia="ＭＳ ゴシック" w:hAnsi="ＭＳ ゴシック" w:hint="eastAsia"/>
                                            <w:sz w:val="18"/>
                                          </w:rPr>
                                          <w:t>未満</w:t>
                                        </w:r>
                                        <w:r>
                                          <w:rPr>
                                            <w:rFonts w:ascii="ＭＳ ゴシック" w:eastAsia="ＭＳ ゴシック" w:hAnsi="ＭＳ ゴシック" w:hint="eastAsia"/>
                                            <w:sz w:val="18"/>
                                          </w:rPr>
                                          <w:t>※</w:t>
                                        </w:r>
                                      </w:p>
                                    </w:tc>
                                    <w:tc>
                                      <w:tcPr>
                                        <w:tcW w:w="868" w:type="dxa"/>
                                        <w:vAlign w:val="center"/>
                                      </w:tcPr>
                                      <w:p w14:paraId="41249AB2"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1.1</w:t>
                                        </w:r>
                                        <w:r w:rsidRPr="00D47E49">
                                          <w:rPr>
                                            <w:rFonts w:ascii="ＭＳ ゴシック" w:eastAsia="ＭＳ ゴシック" w:hAnsi="ＭＳ ゴシック" w:hint="eastAsia"/>
                                            <w:sz w:val="18"/>
                                          </w:rPr>
                                          <w:t>5倍</w:t>
                                        </w:r>
                                      </w:p>
                                      <w:p w14:paraId="344F6B04"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sidRPr="00D47E49">
                                          <w:rPr>
                                            <w:rFonts w:ascii="ＭＳ ゴシック" w:eastAsia="ＭＳ ゴシック" w:hAnsi="ＭＳ ゴシック" w:hint="eastAsia"/>
                                            <w:sz w:val="18"/>
                                          </w:rPr>
                                          <w:t>未満</w:t>
                                        </w:r>
                                      </w:p>
                                    </w:tc>
                                    <w:tc>
                                      <w:tcPr>
                                        <w:tcW w:w="746" w:type="dxa"/>
                                        <w:vAlign w:val="center"/>
                                      </w:tcPr>
                                      <w:p w14:paraId="65C955D0"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Pr>
                                            <w:rFonts w:ascii="ＭＳ ゴシック" w:eastAsia="ＭＳ ゴシック" w:hAnsi="ＭＳ ゴシック" w:hint="eastAsia"/>
                                            <w:sz w:val="18"/>
                                          </w:rPr>
                                          <w:t>1.1</w:t>
                                        </w:r>
                                        <w:r w:rsidRPr="00D47E49">
                                          <w:rPr>
                                            <w:rFonts w:ascii="ＭＳ ゴシック" w:eastAsia="ＭＳ ゴシック" w:hAnsi="ＭＳ ゴシック" w:hint="eastAsia"/>
                                            <w:sz w:val="18"/>
                                          </w:rPr>
                                          <w:t>5倍</w:t>
                                        </w:r>
                                      </w:p>
                                      <w:p w14:paraId="77EDF2D6" w14:textId="77777777" w:rsidR="00BA6736" w:rsidRPr="00D47E49" w:rsidRDefault="00BA6736" w:rsidP="005924A0">
                                        <w:pPr>
                                          <w:tabs>
                                            <w:tab w:val="left" w:pos="1275"/>
                                          </w:tabs>
                                          <w:spacing w:line="320" w:lineRule="exact"/>
                                          <w:jc w:val="center"/>
                                          <w:rPr>
                                            <w:rFonts w:ascii="ＭＳ ゴシック" w:eastAsia="ＭＳ ゴシック" w:hAnsi="ＭＳ ゴシック"/>
                                            <w:sz w:val="18"/>
                                          </w:rPr>
                                        </w:pPr>
                                        <w:r w:rsidRPr="00D47E49">
                                          <w:rPr>
                                            <w:rFonts w:ascii="ＭＳ ゴシック" w:eastAsia="ＭＳ ゴシック" w:hAnsi="ＭＳ ゴシック" w:hint="eastAsia"/>
                                            <w:sz w:val="18"/>
                                          </w:rPr>
                                          <w:t>未満</w:t>
                                        </w:r>
                                      </w:p>
                                    </w:tc>
                                  </w:tr>
                                </w:tbl>
                                <w:p w14:paraId="0E3A2899" w14:textId="77777777" w:rsidR="00BA6736" w:rsidRPr="00D5079C" w:rsidRDefault="00BA6736" w:rsidP="00F4457C">
                                  <w:pPr>
                                    <w:overflowPunct w:val="0"/>
                                    <w:ind w:leftChars="100" w:left="608" w:hangingChars="200" w:hanging="405"/>
                                    <w:textAlignment w:val="baseline"/>
                                    <w:rPr>
                                      <w:rFonts w:ascii="ＭＳ ゴシックfalt" w:eastAsia="ＭＳ ゴシックfalt" w:hAnsi="ＭＳ ゴシック"/>
                                      <w:kern w:val="0"/>
                                      <w:szCs w:val="21"/>
                                    </w:rPr>
                                  </w:pPr>
                                </w:p>
                                <w:p w14:paraId="68343558"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 w:cs="ＭＳ 明朝"/>
                                      <w:kern w:val="0"/>
                                      <w:szCs w:val="21"/>
                                    </w:rPr>
                                  </w:pPr>
                                </w:p>
                                <w:p w14:paraId="35EF60EA"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3B65B2B8"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47862226"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7FD8D575"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3C81D88C"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5C5D5431"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0373B3C5"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08C4497D"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6D43E75F"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611012BB"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40AB8D70"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105DE50C"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7D28AB49"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p>
                                <w:p w14:paraId="1C401CFD" w14:textId="77777777" w:rsidR="00BA6736" w:rsidRPr="00D5079C" w:rsidRDefault="00BA6736" w:rsidP="00F4457C">
                                  <w:pPr>
                                    <w:tabs>
                                      <w:tab w:val="left" w:pos="-3240"/>
                                    </w:tabs>
                                    <w:suppressAutoHyphens/>
                                    <w:overflowPunct w:val="0"/>
                                    <w:adjustRightInd w:val="0"/>
                                    <w:textAlignment w:val="baseline"/>
                                    <w:rPr>
                                      <w:rFonts w:ascii="ＭＳ ゴシックfalt" w:eastAsia="ＭＳ ゴシックfalt" w:hAnsi="ＭＳ ゴシックfalt" w:cs="ＭＳ 明朝"/>
                                      <w:kern w:val="0"/>
                                      <w:szCs w:val="21"/>
                                    </w:rPr>
                                  </w:pPr>
                                  <w:r w:rsidRPr="00D5079C">
                                    <w:rPr>
                                      <w:rFonts w:ascii="ＭＳ ゴシックfalt" w:eastAsia="ＭＳ ゴシックfalt" w:hAnsi="ＭＳ ゴシックfalt" w:cs="ＭＳ 明朝" w:hint="eastAsia"/>
                                      <w:kern w:val="0"/>
                                      <w:szCs w:val="21"/>
                                    </w:rPr>
                                    <w:t xml:space="preserve">　　　　※</w:t>
                                  </w:r>
                                  <w:r w:rsidRPr="00D5079C">
                                    <w:rPr>
                                      <w:rFonts w:ascii="ＭＳ ゴシックfalt" w:eastAsia="ＭＳ ゴシックfalt" w:hAnsi="ＭＳ ゴシックfalt" w:cs="ＭＳ 明朝"/>
                                      <w:kern w:val="0"/>
                                      <w:szCs w:val="21"/>
                                    </w:rPr>
                                    <w:t>大学規模（収容定員）が8,000人以上の場合は「1.15倍未満」を「1.10倍未満」と読み</w:t>
                                  </w:r>
                                </w:p>
                                <w:p w14:paraId="62A4C6FD" w14:textId="77777777" w:rsidR="00BA6736" w:rsidRPr="00D5079C" w:rsidRDefault="00BA6736" w:rsidP="00F4457C">
                                  <w:pPr>
                                    <w:tabs>
                                      <w:tab w:val="left" w:pos="-3240"/>
                                    </w:tabs>
                                    <w:suppressAutoHyphens/>
                                    <w:overflowPunct w:val="0"/>
                                    <w:adjustRightInd w:val="0"/>
                                    <w:ind w:firstLineChars="500" w:firstLine="1013"/>
                                    <w:textAlignment w:val="baseline"/>
                                    <w:rPr>
                                      <w:rFonts w:ascii="ＭＳ ゴシックfalt" w:eastAsia="ＭＳ ゴシックfalt" w:hAnsi="ＭＳ ゴシックfalt" w:cs="ＭＳ 明朝"/>
                                      <w:kern w:val="0"/>
                                      <w:szCs w:val="21"/>
                                    </w:rPr>
                                  </w:pPr>
                                  <w:r w:rsidRPr="00D5079C">
                                    <w:rPr>
                                      <w:rFonts w:ascii="ＭＳ ゴシックfalt" w:eastAsia="ＭＳ ゴシックfalt" w:hAnsi="ＭＳ ゴシックfalt" w:cs="ＭＳ 明朝"/>
                                      <w:kern w:val="0"/>
                                      <w:szCs w:val="21"/>
                                    </w:rPr>
                                    <w:t>替える</w:t>
                                  </w:r>
                                </w:p>
                                <w:p w14:paraId="6672B0C6" w14:textId="77777777" w:rsidR="00BA6736" w:rsidRDefault="00BA6736" w:rsidP="00F4457C">
                                  <w:pPr>
                                    <w:jc w:val="center"/>
                                  </w:pPr>
                                  <w:r>
                                    <w:rPr>
                                      <w:rFonts w:hint="eastAsia"/>
                                    </w:rPr>
                                    <w:t>期</w:t>
                                  </w:r>
                                </w:p>
                                <w:p w14:paraId="58F4861A" w14:textId="77777777" w:rsidR="00BA6736" w:rsidRDefault="00BA6736" w:rsidP="00F4457C">
                                  <w:pPr>
                                    <w:jc w:val="center"/>
                                  </w:pPr>
                                  <w:r>
                                    <w:rPr>
                                      <w:rFonts w:hint="eastAsia"/>
                                    </w:rPr>
                                    <w:t>大学</w:t>
                                  </w:r>
                                  <w:r>
                                    <w:rPr>
                                      <w:rFonts w:hint="eastAsia"/>
                                    </w:rPr>
                                    <w:tab/>
                                  </w:r>
                                  <w:r>
                                    <w:rPr>
                                      <w:rFonts w:hint="eastAsia"/>
                                    </w:rPr>
                                    <w:t>高等</w:t>
                                  </w:r>
                                </w:p>
                                <w:p w14:paraId="37C97C0C" w14:textId="77777777" w:rsidR="00BA6736" w:rsidRDefault="00BA6736" w:rsidP="00F4457C">
                                  <w:pPr>
                                    <w:jc w:val="center"/>
                                  </w:pPr>
                                  <w:r>
                                    <w:rPr>
                                      <w:rFonts w:hint="eastAsia"/>
                                    </w:rPr>
                                    <w:t>専門</w:t>
                                  </w:r>
                                </w:p>
                                <w:p w14:paraId="47A8A1B7" w14:textId="77777777" w:rsidR="00BA6736" w:rsidRDefault="00BA6736" w:rsidP="00F4457C">
                                  <w:pPr>
                                    <w:jc w:val="center"/>
                                  </w:pPr>
                                  <w:r>
                                    <w:rPr>
                                      <w:rFonts w:hint="eastAsia"/>
                                    </w:rPr>
                                    <w:t>学校</w:t>
                                  </w:r>
                                </w:p>
                                <w:p w14:paraId="2B50BCA7" w14:textId="77777777" w:rsidR="00BA6736" w:rsidRDefault="00BA6736" w:rsidP="00F4457C">
                                  <w:pPr>
                                    <w:jc w:val="center"/>
                                    <w:rPr>
                                      <w:lang w:eastAsia="zh-TW"/>
                                    </w:rPr>
                                  </w:pPr>
                                  <w:r>
                                    <w:rPr>
                                      <w:rFonts w:hint="eastAsia"/>
                                      <w:lang w:eastAsia="zh-TW"/>
                                    </w:rPr>
                                    <w:t>大学規模</w:t>
                                  </w:r>
                                </w:p>
                                <w:p w14:paraId="53621DF8" w14:textId="77777777" w:rsidR="00BA6736" w:rsidRDefault="00BA6736" w:rsidP="00F4457C">
                                  <w:pPr>
                                    <w:jc w:val="center"/>
                                    <w:rPr>
                                      <w:lang w:eastAsia="zh-TW"/>
                                    </w:rPr>
                                  </w:pPr>
                                  <w:r>
                                    <w:rPr>
                                      <w:rFonts w:hint="eastAsia"/>
                                      <w:lang w:eastAsia="zh-TW"/>
                                    </w:rPr>
                                    <w:t>（収容定員）</w:t>
                                  </w:r>
                                  <w:r>
                                    <w:rPr>
                                      <w:rFonts w:hint="eastAsia"/>
                                      <w:lang w:eastAsia="zh-TW"/>
                                    </w:rPr>
                                    <w:tab/>
                                    <w:t>4,000</w:t>
                                  </w:r>
                                  <w:r>
                                    <w:rPr>
                                      <w:rFonts w:hint="eastAsia"/>
                                      <w:lang w:eastAsia="zh-TW"/>
                                    </w:rPr>
                                    <w:t>人以上</w:t>
                                  </w:r>
                                  <w:r>
                                    <w:rPr>
                                      <w:rFonts w:hint="eastAsia"/>
                                      <w:lang w:eastAsia="zh-TW"/>
                                    </w:rPr>
                                    <w:tab/>
                                    <w:t>4,000</w:t>
                                  </w:r>
                                  <w:r>
                                    <w:rPr>
                                      <w:rFonts w:hint="eastAsia"/>
                                      <w:lang w:eastAsia="zh-TW"/>
                                    </w:rPr>
                                    <w:t>人</w:t>
                                  </w:r>
                                </w:p>
                                <w:p w14:paraId="7624A1FC" w14:textId="77777777" w:rsidR="00BA6736" w:rsidRDefault="00BA6736" w:rsidP="00F4457C">
                                  <w:pPr>
                                    <w:jc w:val="center"/>
                                    <w:rPr>
                                      <w:lang w:eastAsia="zh-TW"/>
                                    </w:rPr>
                                  </w:pPr>
                                  <w:r>
                                    <w:rPr>
                                      <w:rFonts w:hint="eastAsia"/>
                                      <w:lang w:eastAsia="zh-TW"/>
                                    </w:rPr>
                                    <w:t>未満</w:t>
                                  </w:r>
                                  <w:r>
                                    <w:rPr>
                                      <w:rFonts w:hint="eastAsia"/>
                                      <w:lang w:eastAsia="zh-TW"/>
                                    </w:rPr>
                                    <w:tab/>
                                  </w:r>
                                  <w:r>
                                    <w:rPr>
                                      <w:rFonts w:hint="eastAsia"/>
                                      <w:lang w:eastAsia="zh-TW"/>
                                    </w:rPr>
                                    <w:tab/>
                                  </w:r>
                                </w:p>
                                <w:p w14:paraId="76673A27" w14:textId="77777777" w:rsidR="00BA6736" w:rsidRDefault="00BA6736" w:rsidP="00F4457C">
                                  <w:pPr>
                                    <w:jc w:val="center"/>
                                    <w:rPr>
                                      <w:lang w:eastAsia="zh-TW"/>
                                    </w:rPr>
                                  </w:pPr>
                                  <w:r>
                                    <w:rPr>
                                      <w:rFonts w:hint="eastAsia"/>
                                      <w:lang w:eastAsia="zh-TW"/>
                                    </w:rPr>
                                    <w:t>学部規模</w:t>
                                  </w:r>
                                </w:p>
                                <w:p w14:paraId="712EE2E0" w14:textId="77777777" w:rsidR="00BA6736" w:rsidRDefault="00BA6736" w:rsidP="00F4457C">
                                  <w:pPr>
                                    <w:jc w:val="center"/>
                                    <w:rPr>
                                      <w:lang w:eastAsia="zh-TW"/>
                                    </w:rPr>
                                  </w:pPr>
                                  <w:r>
                                    <w:rPr>
                                      <w:rFonts w:hint="eastAsia"/>
                                      <w:lang w:eastAsia="zh-TW"/>
                                    </w:rPr>
                                    <w:t>（入学定員）</w:t>
                                  </w:r>
                                  <w:r>
                                    <w:rPr>
                                      <w:rFonts w:hint="eastAsia"/>
                                      <w:lang w:eastAsia="zh-TW"/>
                                    </w:rPr>
                                    <w:tab/>
                                    <w:t>300</w:t>
                                  </w:r>
                                  <w:r>
                                    <w:rPr>
                                      <w:rFonts w:hint="eastAsia"/>
                                      <w:lang w:eastAsia="zh-TW"/>
                                    </w:rPr>
                                    <w:t>人</w:t>
                                  </w:r>
                                </w:p>
                                <w:p w14:paraId="2EC29D31" w14:textId="77777777" w:rsidR="00BA6736" w:rsidRDefault="00BA6736" w:rsidP="00F4457C">
                                  <w:pPr>
                                    <w:jc w:val="center"/>
                                  </w:pPr>
                                  <w:r>
                                    <w:rPr>
                                      <w:rFonts w:hint="eastAsia"/>
                                    </w:rPr>
                                    <w:t>以上</w:t>
                                  </w:r>
                                  <w:r>
                                    <w:rPr>
                                      <w:rFonts w:hint="eastAsia"/>
                                    </w:rPr>
                                    <w:tab/>
                                    <w:t>100</w:t>
                                  </w:r>
                                  <w:r>
                                    <w:rPr>
                                      <w:rFonts w:hint="eastAsia"/>
                                    </w:rPr>
                                    <w:t>人</w:t>
                                  </w:r>
                                </w:p>
                                <w:p w14:paraId="7B153757" w14:textId="77777777" w:rsidR="00BA6736" w:rsidRDefault="00BA6736" w:rsidP="00F4457C">
                                  <w:pPr>
                                    <w:jc w:val="center"/>
                                  </w:pPr>
                                  <w:r>
                                    <w:rPr>
                                      <w:rFonts w:hint="eastAsia"/>
                                    </w:rPr>
                                    <w:t>以上</w:t>
                                  </w:r>
                                </w:p>
                                <w:p w14:paraId="77F8FCF0" w14:textId="77777777" w:rsidR="00BA6736" w:rsidRDefault="00BA6736" w:rsidP="00F4457C">
                                  <w:pPr>
                                    <w:jc w:val="center"/>
                                  </w:pPr>
                                  <w:r>
                                    <w:rPr>
                                      <w:rFonts w:hint="eastAsia"/>
                                    </w:rPr>
                                    <w:t>300</w:t>
                                  </w:r>
                                  <w:r>
                                    <w:rPr>
                                      <w:rFonts w:hint="eastAsia"/>
                                    </w:rPr>
                                    <w:t>人</w:t>
                                  </w:r>
                                </w:p>
                                <w:p w14:paraId="260C789A" w14:textId="77777777" w:rsidR="00BA6736" w:rsidRDefault="00BA6736" w:rsidP="00F4457C">
                                  <w:pPr>
                                    <w:jc w:val="center"/>
                                  </w:pPr>
                                  <w:r>
                                    <w:rPr>
                                      <w:rFonts w:hint="eastAsia"/>
                                    </w:rPr>
                                    <w:t>未満</w:t>
                                  </w:r>
                                  <w:r>
                                    <w:rPr>
                                      <w:rFonts w:hint="eastAsia"/>
                                    </w:rPr>
                                    <w:tab/>
                                    <w:t>100</w:t>
                                  </w:r>
                                  <w:r>
                                    <w:rPr>
                                      <w:rFonts w:hint="eastAsia"/>
                                    </w:rPr>
                                    <w:t>人</w:t>
                                  </w:r>
                                </w:p>
                                <w:p w14:paraId="477B77B3" w14:textId="77777777" w:rsidR="00BA6736" w:rsidRDefault="00BA6736" w:rsidP="00F4457C">
                                  <w:pPr>
                                    <w:jc w:val="center"/>
                                  </w:pPr>
                                  <w:r>
                                    <w:rPr>
                                      <w:rFonts w:hint="eastAsia"/>
                                    </w:rPr>
                                    <w:t>未満</w:t>
                                  </w:r>
                                  <w:r>
                                    <w:rPr>
                                      <w:rFonts w:hint="eastAsia"/>
                                    </w:rPr>
                                    <w:tab/>
                                  </w:r>
                                  <w:r>
                                    <w:rPr>
                                      <w:rFonts w:hint="eastAsia"/>
                                    </w:rPr>
                                    <w:tab/>
                                  </w:r>
                                  <w:r>
                                    <w:rPr>
                                      <w:rFonts w:hint="eastAsia"/>
                                    </w:rPr>
                                    <w:tab/>
                                  </w:r>
                                </w:p>
                                <w:p w14:paraId="66ABDA01" w14:textId="77777777" w:rsidR="00BA6736" w:rsidRDefault="00BA6736" w:rsidP="00F4457C">
                                  <w:pPr>
                                    <w:jc w:val="center"/>
                                    <w:rPr>
                                      <w:lang w:eastAsia="zh-TW"/>
                                    </w:rPr>
                                  </w:pPr>
                                  <w:r>
                                    <w:rPr>
                                      <w:rFonts w:hint="eastAsia"/>
                                      <w:lang w:eastAsia="zh-TW"/>
                                    </w:rPr>
                                    <w:t>平成</w:t>
                                  </w:r>
                                  <w:r>
                                    <w:rPr>
                                      <w:rFonts w:hint="eastAsia"/>
                                      <w:lang w:eastAsia="zh-TW"/>
                                    </w:rPr>
                                    <w:t>29</w:t>
                                  </w:r>
                                  <w:r>
                                    <w:rPr>
                                      <w:rFonts w:hint="eastAsia"/>
                                      <w:lang w:eastAsia="zh-TW"/>
                                    </w:rPr>
                                    <w:t>年度</w:t>
                                  </w:r>
                                </w:p>
                                <w:p w14:paraId="69D7393E" w14:textId="77777777" w:rsidR="00BA6736" w:rsidRDefault="00BA6736" w:rsidP="00F4457C">
                                  <w:pPr>
                                    <w:jc w:val="center"/>
                                    <w:rPr>
                                      <w:lang w:eastAsia="zh-TW"/>
                                    </w:rPr>
                                  </w:pPr>
                                  <w:r>
                                    <w:rPr>
                                      <w:rFonts w:hint="eastAsia"/>
                                      <w:lang w:eastAsia="zh-TW"/>
                                    </w:rPr>
                                    <w:t>～令和</w:t>
                                  </w:r>
                                  <w:r>
                                    <w:rPr>
                                      <w:rFonts w:hint="eastAsia"/>
                                      <w:lang w:eastAsia="zh-TW"/>
                                    </w:rPr>
                                    <w:t>2</w:t>
                                  </w:r>
                                  <w:r>
                                    <w:rPr>
                                      <w:rFonts w:hint="eastAsia"/>
                                      <w:lang w:eastAsia="zh-TW"/>
                                    </w:rPr>
                                    <w:t>年度</w:t>
                                  </w:r>
                                </w:p>
                                <w:p w14:paraId="00BBFA69" w14:textId="77777777" w:rsidR="00BA6736" w:rsidRDefault="00BA6736" w:rsidP="00F4457C">
                                  <w:pPr>
                                    <w:jc w:val="center"/>
                                    <w:rPr>
                                      <w:lang w:eastAsia="zh-TW"/>
                                    </w:rPr>
                                  </w:pPr>
                                  <w:r>
                                    <w:rPr>
                                      <w:rFonts w:hint="eastAsia"/>
                                      <w:lang w:eastAsia="zh-TW"/>
                                    </w:rPr>
                                    <w:t>平均入学定員</w:t>
                                  </w:r>
                                </w:p>
                                <w:p w14:paraId="46823D6D" w14:textId="77777777" w:rsidR="00BA6736" w:rsidRDefault="00BA6736" w:rsidP="00F4457C">
                                  <w:pPr>
                                    <w:jc w:val="center"/>
                                    <w:rPr>
                                      <w:lang w:eastAsia="zh-TW"/>
                                    </w:rPr>
                                  </w:pPr>
                                  <w:r>
                                    <w:rPr>
                                      <w:rFonts w:hint="eastAsia"/>
                                      <w:lang w:eastAsia="zh-TW"/>
                                    </w:rPr>
                                    <w:t>超過率</w:t>
                                  </w:r>
                                  <w:r>
                                    <w:rPr>
                                      <w:rFonts w:hint="eastAsia"/>
                                      <w:lang w:eastAsia="zh-TW"/>
                                    </w:rPr>
                                    <w:tab/>
                                    <w:t>1.15</w:t>
                                  </w:r>
                                  <w:r>
                                    <w:rPr>
                                      <w:rFonts w:hint="eastAsia"/>
                                      <w:lang w:eastAsia="zh-TW"/>
                                    </w:rPr>
                                    <w:t>倍</w:t>
                                  </w:r>
                                </w:p>
                                <w:p w14:paraId="0D7B49AE" w14:textId="77777777" w:rsidR="00BA6736" w:rsidRDefault="00BA6736" w:rsidP="00F4457C">
                                  <w:pPr>
                                    <w:jc w:val="center"/>
                                    <w:rPr>
                                      <w:lang w:eastAsia="zh-TW"/>
                                    </w:rPr>
                                  </w:pPr>
                                  <w:r>
                                    <w:rPr>
                                      <w:rFonts w:hint="eastAsia"/>
                                      <w:lang w:eastAsia="zh-TW"/>
                                    </w:rPr>
                                    <w:t>未満</w:t>
                                  </w:r>
                                  <w:r>
                                    <w:rPr>
                                      <w:rFonts w:hint="eastAsia"/>
                                      <w:lang w:eastAsia="zh-TW"/>
                                    </w:rPr>
                                    <w:tab/>
                                    <w:t>1.20</w:t>
                                  </w:r>
                                  <w:r>
                                    <w:rPr>
                                      <w:rFonts w:hint="eastAsia"/>
                                      <w:lang w:eastAsia="zh-TW"/>
                                    </w:rPr>
                                    <w:t>倍</w:t>
                                  </w:r>
                                </w:p>
                                <w:p w14:paraId="4DC6574D" w14:textId="77777777" w:rsidR="00BA6736" w:rsidRDefault="00BA6736" w:rsidP="00F4457C">
                                  <w:pPr>
                                    <w:jc w:val="center"/>
                                    <w:rPr>
                                      <w:lang w:eastAsia="zh-TW"/>
                                    </w:rPr>
                                  </w:pPr>
                                  <w:r>
                                    <w:rPr>
                                      <w:rFonts w:hint="eastAsia"/>
                                      <w:lang w:eastAsia="zh-TW"/>
                                    </w:rPr>
                                    <w:t>未満</w:t>
                                  </w:r>
                                  <w:r>
                                    <w:rPr>
                                      <w:rFonts w:hint="eastAsia"/>
                                      <w:lang w:eastAsia="zh-TW"/>
                                    </w:rPr>
                                    <w:tab/>
                                    <w:t>1.25</w:t>
                                  </w:r>
                                  <w:r>
                                    <w:rPr>
                                      <w:rFonts w:hint="eastAsia"/>
                                      <w:lang w:eastAsia="zh-TW"/>
                                    </w:rPr>
                                    <w:t>倍</w:t>
                                  </w:r>
                                </w:p>
                                <w:p w14:paraId="4D0FFC90" w14:textId="77777777" w:rsidR="00BA6736" w:rsidRDefault="00BA6736" w:rsidP="00F4457C">
                                  <w:pPr>
                                    <w:jc w:val="center"/>
                                    <w:rPr>
                                      <w:lang w:eastAsia="zh-TW"/>
                                    </w:rPr>
                                  </w:pPr>
                                  <w:r>
                                    <w:rPr>
                                      <w:rFonts w:hint="eastAsia"/>
                                      <w:lang w:eastAsia="zh-TW"/>
                                    </w:rPr>
                                    <w:t>未満</w:t>
                                  </w:r>
                                  <w:r>
                                    <w:rPr>
                                      <w:rFonts w:hint="eastAsia"/>
                                      <w:lang w:eastAsia="zh-TW"/>
                                    </w:rPr>
                                    <w:tab/>
                                    <w:t>1.25</w:t>
                                  </w:r>
                                  <w:r>
                                    <w:rPr>
                                      <w:rFonts w:hint="eastAsia"/>
                                      <w:lang w:eastAsia="zh-TW"/>
                                    </w:rPr>
                                    <w:t>倍</w:t>
                                  </w:r>
                                </w:p>
                                <w:p w14:paraId="7959071C" w14:textId="77777777" w:rsidR="00BA6736" w:rsidRDefault="00BA6736" w:rsidP="00F4457C">
                                  <w:pPr>
                                    <w:jc w:val="center"/>
                                  </w:pPr>
                                  <w:r>
                                    <w:rPr>
                                      <w:rFonts w:hint="eastAsia"/>
                                    </w:rPr>
                                    <w:t>未満</w:t>
                                  </w:r>
                                  <w:r>
                                    <w:rPr>
                                      <w:rFonts w:hint="eastAsia"/>
                                    </w:rPr>
                                    <w:tab/>
                                    <w:t>1.25</w:t>
                                  </w:r>
                                  <w:r>
                                    <w:rPr>
                                      <w:rFonts w:hint="eastAsia"/>
                                    </w:rPr>
                                    <w:t>倍</w:t>
                                  </w:r>
                                </w:p>
                                <w:p w14:paraId="6772C577" w14:textId="77777777" w:rsidR="00BA6736" w:rsidRDefault="00BA6736" w:rsidP="00F4457C">
                                  <w:pPr>
                                    <w:jc w:val="center"/>
                                  </w:pPr>
                                  <w:r>
                                    <w:rPr>
                                      <w:rFonts w:hint="eastAsia"/>
                                    </w:rPr>
                                    <w:t>未満</w:t>
                                  </w:r>
                                  <w:r>
                                    <w:rPr>
                                      <w:rFonts w:hint="eastAsia"/>
                                    </w:rPr>
                                    <w:tab/>
                                    <w:t>1.25</w:t>
                                  </w:r>
                                  <w:r>
                                    <w:rPr>
                                      <w:rFonts w:hint="eastAsia"/>
                                    </w:rPr>
                                    <w:t>倍</w:t>
                                  </w:r>
                                </w:p>
                                <w:p w14:paraId="390E4FA8" w14:textId="77777777" w:rsidR="00BA6736" w:rsidRDefault="00BA6736" w:rsidP="00F4457C">
                                  <w:pPr>
                                    <w:jc w:val="center"/>
                                  </w:pPr>
                                  <w:r>
                                    <w:rPr>
                                      <w:rFonts w:hint="eastAsia"/>
                                    </w:rPr>
                                    <w:t>未満</w:t>
                                  </w:r>
                                </w:p>
                                <w:p w14:paraId="7512A94F" w14:textId="77777777" w:rsidR="00BA6736" w:rsidRDefault="00BA6736" w:rsidP="00F4457C">
                                  <w:pPr>
                                    <w:jc w:val="center"/>
                                  </w:pPr>
                                  <w:r>
                                    <w:rPr>
                                      <w:rFonts w:hint="eastAsia"/>
                                    </w:rPr>
                                    <w:t>令和</w:t>
                                  </w:r>
                                  <w:r>
                                    <w:rPr>
                                      <w:rFonts w:hint="eastAsia"/>
                                    </w:rPr>
                                    <w:t>2</w:t>
                                  </w:r>
                                  <w:r>
                                    <w:rPr>
                                      <w:rFonts w:hint="eastAsia"/>
                                    </w:rPr>
                                    <w:t>年度</w:t>
                                  </w:r>
                                </w:p>
                                <w:p w14:paraId="67F62E43" w14:textId="77777777" w:rsidR="00BA6736" w:rsidRDefault="00BA6736" w:rsidP="00F4457C">
                                  <w:pPr>
                                    <w:jc w:val="center"/>
                                    <w:rPr>
                                      <w:lang w:eastAsia="zh-TW"/>
                                    </w:rPr>
                                  </w:pPr>
                                  <w:r>
                                    <w:rPr>
                                      <w:rFonts w:hint="eastAsia"/>
                                      <w:lang w:eastAsia="zh-TW"/>
                                    </w:rPr>
                                    <w:t>入学定員</w:t>
                                  </w:r>
                                </w:p>
                                <w:p w14:paraId="6A59B633" w14:textId="77777777" w:rsidR="00BA6736" w:rsidRDefault="00BA6736" w:rsidP="00F4457C">
                                  <w:pPr>
                                    <w:jc w:val="center"/>
                                    <w:rPr>
                                      <w:lang w:eastAsia="zh-TW"/>
                                    </w:rPr>
                                  </w:pPr>
                                  <w:r>
                                    <w:rPr>
                                      <w:rFonts w:hint="eastAsia"/>
                                      <w:lang w:eastAsia="zh-TW"/>
                                    </w:rPr>
                                    <w:t>超過率</w:t>
                                  </w:r>
                                  <w:r>
                                    <w:rPr>
                                      <w:rFonts w:hint="eastAsia"/>
                                      <w:lang w:eastAsia="zh-TW"/>
                                    </w:rPr>
                                    <w:tab/>
                                    <w:t>1.05</w:t>
                                  </w:r>
                                  <w:r>
                                    <w:rPr>
                                      <w:rFonts w:hint="eastAsia"/>
                                      <w:lang w:eastAsia="zh-TW"/>
                                    </w:rPr>
                                    <w:t>倍</w:t>
                                  </w:r>
                                </w:p>
                                <w:p w14:paraId="0EAFB805" w14:textId="77777777" w:rsidR="00BA6736" w:rsidRDefault="00BA6736" w:rsidP="00F4457C">
                                  <w:pPr>
                                    <w:jc w:val="center"/>
                                    <w:rPr>
                                      <w:lang w:eastAsia="zh-TW"/>
                                    </w:rPr>
                                  </w:pPr>
                                  <w:r>
                                    <w:rPr>
                                      <w:rFonts w:hint="eastAsia"/>
                                      <w:lang w:eastAsia="zh-TW"/>
                                    </w:rPr>
                                    <w:t>未満</w:t>
                                  </w:r>
                                  <w:r>
                                    <w:rPr>
                                      <w:rFonts w:hint="eastAsia"/>
                                      <w:lang w:eastAsia="zh-TW"/>
                                    </w:rPr>
                                    <w:tab/>
                                    <w:t>1.10</w:t>
                                  </w:r>
                                  <w:r>
                                    <w:rPr>
                                      <w:rFonts w:hint="eastAsia"/>
                                      <w:lang w:eastAsia="zh-TW"/>
                                    </w:rPr>
                                    <w:t>倍</w:t>
                                  </w:r>
                                </w:p>
                                <w:p w14:paraId="0633441A" w14:textId="77777777" w:rsidR="00BA6736" w:rsidRDefault="00BA6736" w:rsidP="00F4457C">
                                  <w:pPr>
                                    <w:jc w:val="center"/>
                                  </w:pPr>
                                  <w:r>
                                    <w:rPr>
                                      <w:rFonts w:hint="eastAsia"/>
                                    </w:rPr>
                                    <w:t>未満</w:t>
                                  </w:r>
                                  <w:r>
                                    <w:rPr>
                                      <w:rFonts w:hint="eastAsia"/>
                                    </w:rPr>
                                    <w:tab/>
                                    <w:t>1.15</w:t>
                                  </w:r>
                                  <w:r>
                                    <w:rPr>
                                      <w:rFonts w:hint="eastAsia"/>
                                    </w:rPr>
                                    <w:t>倍</w:t>
                                  </w:r>
                                </w:p>
                                <w:p w14:paraId="77C85A55" w14:textId="77777777" w:rsidR="00BA6736" w:rsidRDefault="00BA6736" w:rsidP="00F4457C">
                                  <w:pPr>
                                    <w:jc w:val="center"/>
                                  </w:pPr>
                                  <w:r>
                                    <w:rPr>
                                      <w:rFonts w:hint="eastAsia"/>
                                    </w:rPr>
                                    <w:t>未満※</w:t>
                                  </w:r>
                                  <w:r>
                                    <w:rPr>
                                      <w:rFonts w:hint="eastAsia"/>
                                    </w:rPr>
                                    <w:tab/>
                                    <w:t>1.15</w:t>
                                  </w:r>
                                  <w:r>
                                    <w:rPr>
                                      <w:rFonts w:hint="eastAsia"/>
                                    </w:rPr>
                                    <w:t>倍</w:t>
                                  </w:r>
                                </w:p>
                                <w:p w14:paraId="5C3E5441" w14:textId="77777777" w:rsidR="00BA6736" w:rsidRDefault="00BA6736" w:rsidP="00F4457C">
                                  <w:pPr>
                                    <w:jc w:val="center"/>
                                  </w:pPr>
                                  <w:r>
                                    <w:rPr>
                                      <w:rFonts w:hint="eastAsia"/>
                                    </w:rPr>
                                    <w:t>未満</w:t>
                                  </w:r>
                                  <w:r>
                                    <w:rPr>
                                      <w:rFonts w:hint="eastAsia"/>
                                    </w:rPr>
                                    <w:tab/>
                                    <w:t>1.15</w:t>
                                  </w:r>
                                  <w:r>
                                    <w:rPr>
                                      <w:rFonts w:hint="eastAsia"/>
                                    </w:rPr>
                                    <w:t>倍</w:t>
                                  </w:r>
                                </w:p>
                                <w:p w14:paraId="5E3338AC" w14:textId="77777777" w:rsidR="00BA6736" w:rsidRDefault="00BA6736" w:rsidP="00F4457C">
                                  <w:pPr>
                                    <w:jc w:val="center"/>
                                  </w:pPr>
                                  <w:r>
                                    <w:rPr>
                                      <w:rFonts w:hint="eastAsia"/>
                                    </w:rPr>
                                    <w:t>未満</w:t>
                                  </w:r>
                                  <w:r>
                                    <w:rPr>
                                      <w:rFonts w:hint="eastAsia"/>
                                    </w:rPr>
                                    <w:tab/>
                                    <w:t>1.15</w:t>
                                  </w:r>
                                  <w:r>
                                    <w:rPr>
                                      <w:rFonts w:hint="eastAsia"/>
                                    </w:rPr>
                                    <w:t>倍</w:t>
                                  </w:r>
                                </w:p>
                                <w:p w14:paraId="6E12105F" w14:textId="77777777" w:rsidR="00BA6736" w:rsidRDefault="00BA6736" w:rsidP="00F4457C">
                                  <w:pPr>
                                    <w:jc w:val="center"/>
                                  </w:pPr>
                                  <w:r>
                                    <w:rPr>
                                      <w:rFonts w:hint="eastAsia"/>
                                    </w:rPr>
                                    <w:t>未満</w:t>
                                  </w:r>
                                </w:p>
                              </w:txbxContent>
                            </v:textbox>
                            <w10:anchorlock/>
                          </v:rect>
                        </w:pict>
                      </mc:Fallback>
                    </mc:AlternateContent>
                  </w:r>
                </w:p>
                <w:p w14:paraId="3F44A9F1" w14:textId="48384EAE" w:rsidR="00BA6736" w:rsidRPr="004D5D78" w:rsidRDefault="00BA6736" w:rsidP="007000FE">
                  <w:pPr>
                    <w:overflowPunct w:val="0"/>
                    <w:adjustRightInd w:val="0"/>
                    <w:textAlignment w:val="baseline"/>
                    <w:rPr>
                      <w:rFonts w:ascii="ＭＳ ゴシック" w:eastAsia="ＭＳ ゴシック" w:hAnsi="ＭＳ ゴシック" w:cs="ＭＳ 明朝"/>
                      <w:bCs/>
                      <w:color w:val="000000"/>
                      <w:kern w:val="0"/>
                      <w:sz w:val="20"/>
                      <w:szCs w:val="18"/>
                    </w:rPr>
                  </w:pPr>
                  <w:r w:rsidRPr="004D5D78">
                    <w:rPr>
                      <w:rFonts w:ascii="ＭＳ ゴシック" w:eastAsia="ＭＳ ゴシック" w:hAnsi="ＭＳ ゴシック" w:cs="ＭＳ 明朝" w:hint="eastAsia"/>
                      <w:bCs/>
                      <w:color w:val="000000"/>
                      <w:kern w:val="0"/>
                      <w:sz w:val="20"/>
                      <w:szCs w:val="18"/>
                    </w:rPr>
                    <w:t>※</w:t>
                  </w:r>
                  <w:r w:rsidRPr="004D5D78">
                    <w:rPr>
                      <w:rFonts w:ascii="ＭＳ ゴシック" w:eastAsia="ＭＳ ゴシック" w:hAnsi="ＭＳ ゴシック" w:cs="ＭＳ 明朝"/>
                      <w:bCs/>
                      <w:color w:val="000000"/>
                      <w:kern w:val="0"/>
                      <w:sz w:val="20"/>
                      <w:szCs w:val="18"/>
                    </w:rPr>
                    <w:t>大学規模（収容定員）が8,000人以上の場合は「1.15倍未満」を「1.10倍未満」と読み替える</w:t>
                  </w:r>
                  <w:r w:rsidR="00EF7AEE" w:rsidRPr="004D5D78">
                    <w:rPr>
                      <w:rFonts w:ascii="ＭＳ ゴシック" w:eastAsia="ＭＳ ゴシック" w:hAnsi="ＭＳ ゴシック" w:cs="ＭＳ 明朝" w:hint="eastAsia"/>
                      <w:bCs/>
                      <w:color w:val="000000"/>
                      <w:kern w:val="0"/>
                      <w:sz w:val="20"/>
                      <w:szCs w:val="18"/>
                    </w:rPr>
                    <w:t>。</w:t>
                  </w:r>
                </w:p>
                <w:p w14:paraId="12F42642" w14:textId="77777777" w:rsidR="006F02B0" w:rsidRPr="004D5D78" w:rsidRDefault="006F02B0" w:rsidP="006F02B0">
                  <w:pPr>
                    <w:rPr>
                      <w:rFonts w:ascii="ＭＳ ゴシック" w:eastAsia="ＭＳ ゴシック" w:hAnsi="ＭＳ ゴシック"/>
                      <w:sz w:val="20"/>
                      <w:szCs w:val="20"/>
                    </w:rPr>
                  </w:pPr>
                  <w:r w:rsidRPr="004D5D78">
                    <w:rPr>
                      <w:rFonts w:ascii="ＭＳ ゴシック" w:eastAsia="ＭＳ ゴシック" w:hAnsi="ＭＳ ゴシック" w:hint="eastAsia"/>
                      <w:sz w:val="20"/>
                      <w:szCs w:val="20"/>
                    </w:rPr>
                    <w:t>※収容定員充足率の算出は「大学、短期大学及び高等専門学校の設置等に係る認可の基準（平成 15 年文部科学省告示第 45 号）」に準拠する。</w:t>
                  </w:r>
                </w:p>
                <w:p w14:paraId="613BD772" w14:textId="7457A5C4" w:rsidR="00EF7AEE" w:rsidRPr="004D5D78" w:rsidRDefault="006F02B0" w:rsidP="006F02B0">
                  <w:pPr>
                    <w:rPr>
                      <w:rFonts w:ascii="ＭＳ ゴシック" w:eastAsia="ＭＳ ゴシック" w:hAnsi="ＭＳ ゴシック"/>
                      <w:sz w:val="20"/>
                      <w:szCs w:val="20"/>
                    </w:rPr>
                  </w:pPr>
                  <w:r w:rsidRPr="004D5D78">
                    <w:rPr>
                      <w:rFonts w:ascii="ＭＳ ゴシック" w:eastAsia="ＭＳ ゴシック" w:hAnsi="ＭＳ ゴシック" w:hint="eastAsia"/>
                      <w:sz w:val="20"/>
                      <w:szCs w:val="20"/>
                    </w:rPr>
                    <w:t>※国際競争力けん引学部等の認定を受けた学部等は、認定後の収容定員充足率の上限を適用する。</w:t>
                  </w:r>
                </w:p>
              </w:tc>
              <w:tc>
                <w:tcPr>
                  <w:tcW w:w="1080" w:type="dxa"/>
                  <w:vAlign w:val="center"/>
                </w:tcPr>
                <w:p w14:paraId="4FC518DD" w14:textId="09E9586C" w:rsidR="00BA6736" w:rsidRPr="004D5D78" w:rsidRDefault="00BA6736" w:rsidP="007D6957">
                  <w:pPr>
                    <w:overflowPunct w:val="0"/>
                    <w:adjustRightInd w:val="0"/>
                    <w:jc w:val="center"/>
                    <w:textAlignment w:val="baseline"/>
                    <w:rPr>
                      <w:rFonts w:ascii="ＭＳ 明朝" w:hAnsi="ＭＳ 明朝" w:cs="ＭＳ 明朝"/>
                      <w:color w:val="000000"/>
                      <w:kern w:val="0"/>
                      <w:szCs w:val="18"/>
                    </w:rPr>
                  </w:pPr>
                </w:p>
              </w:tc>
            </w:tr>
          </w:tbl>
          <w:p w14:paraId="309FF01A" w14:textId="77777777" w:rsidR="00EF7AEE" w:rsidRPr="004D5D78" w:rsidRDefault="00EF7AEE" w:rsidP="004E0C18">
            <w:pPr>
              <w:overflowPunct w:val="0"/>
              <w:adjustRightInd w:val="0"/>
              <w:textAlignment w:val="baseline"/>
              <w:rPr>
                <w:rFonts w:ascii="ＭＳ ゴシック" w:eastAsia="ＭＳ ゴシック" w:hAnsi="ＭＳ ゴシック"/>
                <w:color w:val="000000"/>
                <w:sz w:val="20"/>
                <w:szCs w:val="16"/>
                <w:u w:val="single"/>
              </w:rPr>
            </w:pPr>
          </w:p>
          <w:p w14:paraId="4AD78364" w14:textId="5A747254" w:rsidR="00C45B12" w:rsidRPr="004D5D78" w:rsidRDefault="001C70FE" w:rsidP="004E0C18">
            <w:pPr>
              <w:overflowPunct w:val="0"/>
              <w:adjustRightInd w:val="0"/>
              <w:textAlignment w:val="baseline"/>
              <w:rPr>
                <w:rFonts w:ascii="ＭＳ ゴシック" w:eastAsia="ＭＳ ゴシック" w:hAnsi="ＭＳ ゴシック"/>
                <w:color w:val="000000"/>
                <w:sz w:val="20"/>
                <w:szCs w:val="16"/>
                <w:u w:val="single"/>
              </w:rPr>
            </w:pPr>
            <w:r w:rsidRPr="004D5D78">
              <w:rPr>
                <w:rFonts w:ascii="ＭＳ ゴシック" w:eastAsia="ＭＳ ゴシック" w:hAnsi="ＭＳ ゴシック" w:hint="eastAsia"/>
                <w:color w:val="000000"/>
                <w:sz w:val="20"/>
                <w:szCs w:val="16"/>
                <w:u w:val="single"/>
              </w:rPr>
              <w:t>確認項目</w:t>
            </w:r>
            <w:r w:rsidR="008B0ABC" w:rsidRPr="004D5D78">
              <w:rPr>
                <w:rFonts w:ascii="ＭＳ ゴシック" w:eastAsia="ＭＳ ゴシック" w:hAnsi="ＭＳ ゴシック" w:hint="eastAsia"/>
                <w:color w:val="000000"/>
                <w:sz w:val="20"/>
                <w:szCs w:val="16"/>
                <w:u w:val="single"/>
              </w:rPr>
              <w:t>ⅳ、</w:t>
            </w:r>
            <w:r w:rsidR="003B307A" w:rsidRPr="004D5D78">
              <w:rPr>
                <w:rFonts w:ascii="ＭＳ ゴシック" w:eastAsia="ＭＳ ゴシック" w:hAnsi="ＭＳ ゴシック" w:hint="eastAsia"/>
                <w:color w:val="000000"/>
                <w:sz w:val="20"/>
                <w:szCs w:val="16"/>
                <w:u w:val="single"/>
              </w:rPr>
              <w:t>ⅵ</w:t>
            </w:r>
            <w:r w:rsidRPr="004D5D78">
              <w:rPr>
                <w:rFonts w:ascii="ＭＳ ゴシック" w:eastAsia="ＭＳ ゴシック" w:hAnsi="ＭＳ ゴシック" w:hint="eastAsia"/>
                <w:color w:val="000000"/>
                <w:sz w:val="20"/>
                <w:szCs w:val="16"/>
                <w:u w:val="single"/>
              </w:rPr>
              <w:t>、</w:t>
            </w:r>
            <w:r w:rsidR="003B307A" w:rsidRPr="004D5D78">
              <w:rPr>
                <w:rFonts w:ascii="ＭＳ ゴシック" w:eastAsia="ＭＳ ゴシック" w:hAnsi="ＭＳ ゴシック" w:hint="eastAsia"/>
                <w:color w:val="000000"/>
                <w:sz w:val="20"/>
                <w:szCs w:val="16"/>
                <w:u w:val="single"/>
              </w:rPr>
              <w:t>ⅶ</w:t>
            </w:r>
            <w:r w:rsidR="00C45B12" w:rsidRPr="004D5D78">
              <w:rPr>
                <w:rFonts w:ascii="ＭＳ ゴシック" w:eastAsia="ＭＳ ゴシック" w:hAnsi="ＭＳ ゴシック" w:hint="eastAsia"/>
                <w:color w:val="000000"/>
                <w:sz w:val="20"/>
                <w:szCs w:val="16"/>
                <w:u w:val="single"/>
              </w:rPr>
              <w:t>で示す対象</w:t>
            </w:r>
            <w:r w:rsidR="00E220AD" w:rsidRPr="004D5D78">
              <w:rPr>
                <w:rFonts w:ascii="ＭＳ ゴシック" w:eastAsia="ＭＳ ゴシック" w:hAnsi="ＭＳ ゴシック" w:hint="eastAsia"/>
                <w:color w:val="000000"/>
                <w:sz w:val="20"/>
                <w:szCs w:val="16"/>
                <w:u w:val="single"/>
              </w:rPr>
              <w:t>事業</w:t>
            </w:r>
            <w:r w:rsidRPr="004D5D78">
              <w:rPr>
                <w:rFonts w:ascii="ＭＳ ゴシック" w:eastAsia="ＭＳ ゴシック" w:hAnsi="ＭＳ ゴシック" w:hint="eastAsia"/>
                <w:color w:val="000000"/>
                <w:sz w:val="20"/>
                <w:szCs w:val="16"/>
                <w:u w:val="single"/>
              </w:rPr>
              <w:t>（公募要領別添</w:t>
            </w:r>
            <w:r w:rsidR="00CF046A" w:rsidRPr="004D5D78">
              <w:rPr>
                <w:rFonts w:ascii="ＭＳ ゴシック" w:eastAsia="ＭＳ ゴシック" w:hAnsi="ＭＳ ゴシック" w:hint="eastAsia"/>
                <w:color w:val="000000"/>
                <w:sz w:val="20"/>
                <w:szCs w:val="16"/>
                <w:u w:val="single"/>
              </w:rPr>
              <w:t>３</w:t>
            </w:r>
            <w:r w:rsidRPr="004D5D78">
              <w:rPr>
                <w:rFonts w:ascii="ＭＳ ゴシック" w:eastAsia="ＭＳ ゴシック" w:hAnsi="ＭＳ ゴシック" w:hint="eastAsia"/>
                <w:color w:val="000000"/>
                <w:sz w:val="20"/>
                <w:szCs w:val="16"/>
                <w:u w:val="single"/>
              </w:rPr>
              <w:t>）</w:t>
            </w:r>
            <w:r w:rsidR="00C45B12" w:rsidRPr="004D5D78">
              <w:rPr>
                <w:rFonts w:ascii="ＭＳ ゴシック" w:eastAsia="ＭＳ ゴシック" w:hAnsi="ＭＳ ゴシック" w:hint="eastAsia"/>
                <w:color w:val="000000"/>
                <w:sz w:val="20"/>
                <w:szCs w:val="16"/>
                <w:u w:val="single"/>
              </w:rPr>
              <w:t>において、評価の実施された事業の有無を記入</w:t>
            </w:r>
            <w:r w:rsidR="00FF164F" w:rsidRPr="004D5D78">
              <w:rPr>
                <w:rFonts w:ascii="ＭＳ ゴシック" w:eastAsia="ＭＳ ゴシック" w:hAnsi="ＭＳ ゴシック" w:hint="eastAsia"/>
                <w:color w:val="000000"/>
                <w:sz w:val="20"/>
                <w:szCs w:val="16"/>
                <w:u w:val="single"/>
              </w:rPr>
              <w:t>してください。また、</w:t>
            </w:r>
            <w:r w:rsidR="00BE5B5B" w:rsidRPr="004D5D78">
              <w:rPr>
                <w:rFonts w:ascii="ＭＳ ゴシック" w:eastAsia="ＭＳ ゴシック" w:hAnsi="ＭＳ ゴシック" w:hint="eastAsia"/>
                <w:color w:val="000000"/>
                <w:sz w:val="20"/>
                <w:szCs w:val="16"/>
                <w:u w:val="single"/>
              </w:rPr>
              <w:t>実施「有」とした場合は、</w:t>
            </w:r>
            <w:r w:rsidR="00FF164F" w:rsidRPr="004D5D78">
              <w:rPr>
                <w:rFonts w:ascii="ＭＳ ゴシック" w:eastAsia="ＭＳ ゴシック" w:hAnsi="ＭＳ ゴシック" w:hint="eastAsia"/>
                <w:color w:val="000000"/>
                <w:sz w:val="20"/>
                <w:szCs w:val="16"/>
                <w:u w:val="single"/>
              </w:rPr>
              <w:t>実施件数を記入の上、</w:t>
            </w:r>
            <w:r w:rsidR="00C45B12" w:rsidRPr="004D5D78">
              <w:rPr>
                <w:rFonts w:ascii="ＭＳ ゴシック" w:eastAsia="ＭＳ ゴシック" w:hAnsi="ＭＳ ゴシック" w:hint="eastAsia"/>
                <w:color w:val="000000"/>
                <w:sz w:val="20"/>
                <w:szCs w:val="16"/>
                <w:u w:val="single"/>
              </w:rPr>
              <w:t>評価の実施された事業名</w:t>
            </w:r>
            <w:r w:rsidR="00FF164F" w:rsidRPr="004D5D78">
              <w:rPr>
                <w:rFonts w:ascii="ＭＳ ゴシック" w:eastAsia="ＭＳ ゴシック" w:hAnsi="ＭＳ ゴシック" w:hint="eastAsia"/>
                <w:color w:val="000000"/>
                <w:sz w:val="20"/>
                <w:szCs w:val="16"/>
                <w:u w:val="single"/>
              </w:rPr>
              <w:t>及び</w:t>
            </w:r>
            <w:r w:rsidR="00C45B12" w:rsidRPr="004D5D78">
              <w:rPr>
                <w:rFonts w:ascii="ＭＳ ゴシック" w:eastAsia="ＭＳ ゴシック" w:hAnsi="ＭＳ ゴシック" w:hint="eastAsia"/>
                <w:color w:val="000000"/>
                <w:sz w:val="20"/>
                <w:szCs w:val="16"/>
                <w:u w:val="single"/>
              </w:rPr>
              <w:t>その評価結果を記入してください。</w:t>
            </w:r>
          </w:p>
          <w:p w14:paraId="5F73AFB5" w14:textId="58B1679A" w:rsidR="005212B1" w:rsidRPr="004D5D78" w:rsidRDefault="005212B1" w:rsidP="004E0C18">
            <w:pPr>
              <w:overflowPunct w:val="0"/>
              <w:adjustRightInd w:val="0"/>
              <w:textAlignment w:val="baseline"/>
              <w:rPr>
                <w:rFonts w:ascii="ＭＳ ゴシック" w:eastAsia="ＭＳ ゴシック" w:hAnsi="ＭＳ ゴシック" w:cs="ＭＳ 明朝"/>
                <w:color w:val="000000"/>
                <w:kern w:val="0"/>
                <w:sz w:val="22"/>
                <w:szCs w:val="18"/>
              </w:rPr>
            </w:pPr>
          </w:p>
          <w:p w14:paraId="2C01C0E9" w14:textId="53E8AE80" w:rsidR="0030569A" w:rsidRPr="004D5D78" w:rsidRDefault="00695151" w:rsidP="0030569A">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18"/>
              </w:rPr>
              <w:t>確認項目</w:t>
            </w:r>
            <w:r w:rsidR="00516A5E" w:rsidRPr="004D5D78">
              <w:rPr>
                <w:rFonts w:ascii="ＭＳ ゴシック" w:eastAsia="ＭＳ ゴシック" w:hAnsi="ＭＳ ゴシック" w:cs="ＭＳ 明朝" w:hint="eastAsia"/>
                <w:color w:val="000000"/>
                <w:kern w:val="0"/>
                <w:sz w:val="20"/>
                <w:szCs w:val="18"/>
              </w:rPr>
              <w:t>ⅳ</w:t>
            </w:r>
            <w:r w:rsidRPr="004D5D78">
              <w:rPr>
                <w:rFonts w:ascii="ＭＳ ゴシック" w:eastAsia="ＭＳ ゴシック" w:hAnsi="ＭＳ ゴシック" w:cs="ＭＳ 明朝" w:hint="eastAsia"/>
                <w:color w:val="000000"/>
                <w:kern w:val="0"/>
                <w:sz w:val="20"/>
                <w:szCs w:val="18"/>
              </w:rPr>
              <w:t>：</w:t>
            </w:r>
            <w:r w:rsidR="0030569A" w:rsidRPr="004D5D78">
              <w:rPr>
                <w:rFonts w:ascii="ＭＳ ゴシック" w:eastAsia="ＭＳ ゴシック" w:hAnsi="ＭＳ ゴシック" w:cs="ＭＳ 明朝" w:hint="eastAsia"/>
                <w:color w:val="000000"/>
                <w:kern w:val="0"/>
                <w:sz w:val="20"/>
                <w:szCs w:val="20"/>
              </w:rPr>
              <w:t>大学入学者選抜実施要項の遵守</w:t>
            </w:r>
          </w:p>
          <w:p w14:paraId="002CF61A" w14:textId="77777777" w:rsidR="0030569A" w:rsidRPr="004D5D78" w:rsidRDefault="0030569A" w:rsidP="0030569A">
            <w:pPr>
              <w:overflowPunct w:val="0"/>
              <w:adjustRightInd w:val="0"/>
              <w:textAlignment w:val="baseline"/>
              <w:rPr>
                <w:rFonts w:ascii="ＭＳ ゴシック" w:eastAsia="ＭＳ ゴシック" w:hAnsi="ＭＳ ゴシック" w:cs="ＭＳ 明朝"/>
                <w:color w:val="000000"/>
                <w:kern w:val="0"/>
                <w:sz w:val="16"/>
                <w:szCs w:val="16"/>
              </w:rPr>
            </w:pPr>
            <w:r w:rsidRPr="004D5D78">
              <w:rPr>
                <w:rFonts w:ascii="ＭＳ ゴシック" w:eastAsia="ＭＳ ゴシック" w:hAnsi="ＭＳ ゴシック" w:cs="ＭＳ 明朝" w:hint="eastAsia"/>
                <w:color w:val="000000"/>
                <w:kern w:val="0"/>
                <w:sz w:val="16"/>
                <w:szCs w:val="16"/>
              </w:rPr>
              <w:t>【対象】</w:t>
            </w:r>
          </w:p>
          <w:p w14:paraId="57E9E2B0" w14:textId="77777777" w:rsidR="0030569A" w:rsidRPr="004D5D78" w:rsidRDefault="0030569A" w:rsidP="0030569A">
            <w:pPr>
              <w:overflowPunct w:val="0"/>
              <w:adjustRightInd w:val="0"/>
              <w:textAlignment w:val="baseline"/>
              <w:rPr>
                <w:rFonts w:ascii="ＭＳ ゴシック" w:eastAsia="ＭＳ ゴシック" w:hAnsi="ＭＳ ゴシック" w:cs="ＭＳ 明朝"/>
                <w:color w:val="000000"/>
                <w:kern w:val="0"/>
                <w:sz w:val="16"/>
                <w:szCs w:val="16"/>
              </w:rPr>
            </w:pPr>
            <w:r w:rsidRPr="004D5D78">
              <w:rPr>
                <w:rFonts w:ascii="ＭＳ ゴシック" w:eastAsia="ＭＳ ゴシック" w:hAnsi="ＭＳ ゴシック" w:cs="ＭＳ 明朝" w:hint="eastAsia"/>
                <w:color w:val="000000"/>
                <w:kern w:val="0"/>
                <w:sz w:val="16"/>
                <w:szCs w:val="16"/>
              </w:rPr>
              <w:t>令和７年度に実施した、令和８年度入学者選抜（一般選抜、総合型選抜、学校推薦型選抜）</w:t>
            </w:r>
          </w:p>
          <w:p w14:paraId="42AA7053" w14:textId="77777777" w:rsidR="0030569A" w:rsidRPr="004D5D78" w:rsidRDefault="0030569A" w:rsidP="0030569A">
            <w:pPr>
              <w:overflowPunct w:val="0"/>
              <w:adjustRightInd w:val="0"/>
              <w:textAlignment w:val="baseline"/>
              <w:rPr>
                <w:rFonts w:ascii="ＭＳ ゴシック" w:eastAsia="ＭＳ ゴシック" w:hAnsi="ＭＳ ゴシック" w:cs="ＭＳ 明朝"/>
                <w:color w:val="000000"/>
                <w:kern w:val="0"/>
                <w:sz w:val="16"/>
                <w:szCs w:val="16"/>
              </w:rPr>
            </w:pPr>
            <w:r w:rsidRPr="004D5D78">
              <w:rPr>
                <w:rFonts w:ascii="ＭＳ ゴシック" w:eastAsia="ＭＳ ゴシック" w:hAnsi="ＭＳ ゴシック" w:cs="ＭＳ 明朝" w:hint="eastAsia"/>
                <w:color w:val="000000"/>
                <w:kern w:val="0"/>
                <w:sz w:val="16"/>
                <w:szCs w:val="16"/>
              </w:rPr>
              <w:t xml:space="preserve">　※令和８年度大学入学者選抜実施要項（令和７年６月３日文部科学省高等教育局長通知）の遵守状況を回答すること</w:t>
            </w:r>
          </w:p>
          <w:p w14:paraId="28E064C6" w14:textId="1FA40815" w:rsidR="00695151" w:rsidRPr="004D5D78" w:rsidRDefault="0030569A" w:rsidP="0030569A">
            <w:pPr>
              <w:overflowPunct w:val="0"/>
              <w:adjustRightInd w:val="0"/>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16"/>
                <w:szCs w:val="16"/>
              </w:rPr>
              <w:t xml:space="preserve">　※帰国生徒又は社会人を対象とする選抜や、秋期入学など４月以外の入学時期に係る選抜は対象外</w:t>
            </w:r>
          </w:p>
          <w:p w14:paraId="5B15AE5D" w14:textId="77777777" w:rsidR="0030569A" w:rsidRPr="004D5D78" w:rsidRDefault="0030569A" w:rsidP="004E0C18">
            <w:pPr>
              <w:overflowPunct w:val="0"/>
              <w:adjustRightInd w:val="0"/>
              <w:textAlignment w:val="baseline"/>
              <w:rPr>
                <w:rFonts w:ascii="ＭＳ ゴシック" w:eastAsia="ＭＳ ゴシック" w:hAnsi="ＭＳ ゴシック" w:cs="ＭＳ 明朝"/>
                <w:color w:val="000000"/>
                <w:kern w:val="0"/>
                <w:sz w:val="20"/>
                <w:szCs w:val="18"/>
              </w:rPr>
            </w:pPr>
          </w:p>
          <w:p w14:paraId="26B4F7D5" w14:textId="77777777" w:rsidR="00DA2F02" w:rsidRPr="004D5D78" w:rsidRDefault="00DA2F02" w:rsidP="00DA2F02">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【具体的な順守状況】（対応済は○を記載）</w:t>
            </w:r>
          </w:p>
          <w:p w14:paraId="1650B262" w14:textId="07947CC6" w:rsidR="000F78F2" w:rsidRPr="004D5D78" w:rsidRDefault="00DA2F02" w:rsidP="00DA2F02">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 xml:space="preserve">　①　試験期日等</w:t>
            </w:r>
          </w:p>
          <w:tbl>
            <w:tblPr>
              <w:tblStyle w:val="a9"/>
              <w:tblW w:w="0" w:type="auto"/>
              <w:tblLayout w:type="fixed"/>
              <w:tblLook w:val="04A0" w:firstRow="1" w:lastRow="0" w:firstColumn="1" w:lastColumn="0" w:noHBand="0" w:noVBand="1"/>
            </w:tblPr>
            <w:tblGrid>
              <w:gridCol w:w="2012"/>
              <w:gridCol w:w="7471"/>
            </w:tblGrid>
            <w:tr w:rsidR="000F78F2" w:rsidRPr="004D5D78" w14:paraId="17137707" w14:textId="77777777" w:rsidTr="002049C0">
              <w:tc>
                <w:tcPr>
                  <w:tcW w:w="2012" w:type="dxa"/>
                </w:tcPr>
                <w:p w14:paraId="56560D79" w14:textId="77777777" w:rsidR="000F78F2" w:rsidRPr="004D5D78" w:rsidRDefault="000F78F2" w:rsidP="004E0C18">
                  <w:pPr>
                    <w:overflowPunct w:val="0"/>
                    <w:adjustRightInd w:val="0"/>
                    <w:textAlignment w:val="baseline"/>
                    <w:rPr>
                      <w:rFonts w:ascii="ＭＳ ゴシック" w:eastAsia="ＭＳ ゴシック" w:hAnsi="ＭＳ ゴシック" w:cs="ＭＳ 明朝"/>
                      <w:color w:val="000000"/>
                      <w:kern w:val="0"/>
                      <w:sz w:val="20"/>
                      <w:szCs w:val="20"/>
                    </w:rPr>
                  </w:pPr>
                </w:p>
              </w:tc>
              <w:tc>
                <w:tcPr>
                  <w:tcW w:w="7471" w:type="dxa"/>
                </w:tcPr>
                <w:p w14:paraId="3E4FD10B" w14:textId="7959DE00" w:rsidR="000F78F2" w:rsidRPr="004D5D78" w:rsidRDefault="0022179E" w:rsidP="004E0C18">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一般選抜　：　教科・科目に係るテストの試験期日が、令和８年２月１日から３月</w:t>
                  </w:r>
                  <w:r w:rsidRPr="004D5D78">
                    <w:rPr>
                      <w:rFonts w:ascii="ＭＳ ゴシック" w:eastAsia="ＭＳ ゴシック" w:hAnsi="ＭＳ ゴシック" w:cs="ＭＳ 明朝"/>
                      <w:color w:val="000000"/>
                      <w:kern w:val="0"/>
                      <w:sz w:val="20"/>
                      <w:szCs w:val="20"/>
                    </w:rPr>
                    <w:t>25</w:t>
                  </w:r>
                  <w:r w:rsidRPr="004D5D78">
                    <w:rPr>
                      <w:rFonts w:ascii="ＭＳ ゴシック" w:eastAsia="ＭＳ ゴシック" w:hAnsi="ＭＳ ゴシック" w:cs="ＭＳ 明朝" w:hint="eastAsia"/>
                      <w:color w:val="000000"/>
                      <w:kern w:val="0"/>
                      <w:sz w:val="20"/>
                      <w:szCs w:val="20"/>
                    </w:rPr>
                    <w:t>日までの間、合格者の決定発表が３月</w:t>
                  </w:r>
                  <w:r w:rsidRPr="004D5D78">
                    <w:rPr>
                      <w:rFonts w:ascii="ＭＳ ゴシック" w:eastAsia="ＭＳ ゴシック" w:hAnsi="ＭＳ ゴシック" w:cs="ＭＳ 明朝"/>
                      <w:color w:val="000000"/>
                      <w:kern w:val="0"/>
                      <w:sz w:val="20"/>
                      <w:szCs w:val="20"/>
                    </w:rPr>
                    <w:t>31</w:t>
                  </w:r>
                  <w:r w:rsidRPr="004D5D78">
                    <w:rPr>
                      <w:rFonts w:ascii="ＭＳ ゴシック" w:eastAsia="ＭＳ ゴシック" w:hAnsi="ＭＳ ゴシック" w:cs="ＭＳ 明朝" w:hint="eastAsia"/>
                      <w:color w:val="000000"/>
                      <w:kern w:val="0"/>
                      <w:sz w:val="20"/>
                      <w:szCs w:val="20"/>
                    </w:rPr>
                    <w:t>日までの間に設定されている</w:t>
                  </w:r>
                </w:p>
              </w:tc>
            </w:tr>
            <w:tr w:rsidR="000F78F2" w:rsidRPr="004D5D78" w14:paraId="7382275A" w14:textId="77777777" w:rsidTr="002049C0">
              <w:tc>
                <w:tcPr>
                  <w:tcW w:w="2012" w:type="dxa"/>
                </w:tcPr>
                <w:p w14:paraId="60CA0DD3" w14:textId="77777777" w:rsidR="000F78F2" w:rsidRPr="004D5D78" w:rsidRDefault="000F78F2" w:rsidP="004E0C18">
                  <w:pPr>
                    <w:overflowPunct w:val="0"/>
                    <w:adjustRightInd w:val="0"/>
                    <w:textAlignment w:val="baseline"/>
                    <w:rPr>
                      <w:rFonts w:ascii="ＭＳ ゴシック" w:eastAsia="ＭＳ ゴシック" w:hAnsi="ＭＳ ゴシック" w:cs="ＭＳ 明朝"/>
                      <w:color w:val="000000"/>
                      <w:kern w:val="0"/>
                      <w:sz w:val="20"/>
                      <w:szCs w:val="20"/>
                    </w:rPr>
                  </w:pPr>
                </w:p>
              </w:tc>
              <w:tc>
                <w:tcPr>
                  <w:tcW w:w="7471" w:type="dxa"/>
                </w:tcPr>
                <w:p w14:paraId="28130A4D" w14:textId="77777777" w:rsidR="0030569A" w:rsidRPr="004D5D78" w:rsidRDefault="0030569A" w:rsidP="0030569A">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総合型選抜</w:t>
                  </w:r>
                  <w:r w:rsidRPr="004D5D78">
                    <w:rPr>
                      <w:rFonts w:ascii="ＭＳ ゴシック" w:eastAsia="ＭＳ ゴシック" w:hAnsi="ＭＳ ゴシック" w:cs="ＭＳ 明朝"/>
                      <w:color w:val="000000"/>
                      <w:kern w:val="0"/>
                      <w:sz w:val="20"/>
                      <w:szCs w:val="20"/>
                    </w:rPr>
                    <w:t xml:space="preserve"> </w:t>
                  </w:r>
                  <w:r w:rsidRPr="004D5D78">
                    <w:rPr>
                      <w:rFonts w:ascii="ＭＳ ゴシック" w:eastAsia="ＭＳ ゴシック" w:hAnsi="ＭＳ ゴシック" w:cs="ＭＳ 明朝" w:hint="eastAsia"/>
                      <w:color w:val="000000"/>
                      <w:kern w:val="0"/>
                      <w:sz w:val="20"/>
                      <w:szCs w:val="20"/>
                    </w:rPr>
                    <w:t>：</w:t>
                  </w:r>
                  <w:r w:rsidRPr="004D5D78">
                    <w:rPr>
                      <w:rFonts w:ascii="ＭＳ ゴシック" w:eastAsia="ＭＳ ゴシック" w:hAnsi="ＭＳ ゴシック" w:cs="ＭＳ 明朝"/>
                      <w:color w:val="000000"/>
                      <w:kern w:val="0"/>
                      <w:sz w:val="20"/>
                      <w:szCs w:val="20"/>
                    </w:rPr>
                    <w:t xml:space="preserve"> </w:t>
                  </w:r>
                  <w:r w:rsidRPr="004D5D78">
                    <w:rPr>
                      <w:rFonts w:ascii="ＭＳ ゴシック" w:eastAsia="ＭＳ ゴシック" w:hAnsi="ＭＳ ゴシック" w:cs="ＭＳ 明朝" w:hint="eastAsia"/>
                      <w:color w:val="000000"/>
                      <w:kern w:val="0"/>
                      <w:sz w:val="20"/>
                      <w:szCs w:val="20"/>
                    </w:rPr>
                    <w:t>入学願書受付が、令和７年９月１日以降に設定されている</w:t>
                  </w:r>
                </w:p>
                <w:p w14:paraId="42814007" w14:textId="7D7EF48A" w:rsidR="000F78F2" w:rsidRPr="004D5D78" w:rsidRDefault="0030569A" w:rsidP="0030569A">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 xml:space="preserve">　　※出願に直結し、実質的に出願行為と解される手続き（「エントリー」等名称は問わず）を含む</w:t>
                  </w:r>
                </w:p>
              </w:tc>
            </w:tr>
            <w:tr w:rsidR="000F78F2" w:rsidRPr="004D5D78" w14:paraId="2B5D7E06" w14:textId="77777777" w:rsidTr="002049C0">
              <w:tc>
                <w:tcPr>
                  <w:tcW w:w="2012" w:type="dxa"/>
                </w:tcPr>
                <w:p w14:paraId="632CAD97" w14:textId="77777777" w:rsidR="000F78F2" w:rsidRPr="004D5D78" w:rsidRDefault="000F78F2" w:rsidP="004E0C18">
                  <w:pPr>
                    <w:overflowPunct w:val="0"/>
                    <w:adjustRightInd w:val="0"/>
                    <w:textAlignment w:val="baseline"/>
                    <w:rPr>
                      <w:rFonts w:ascii="ＭＳ ゴシック" w:eastAsia="ＭＳ ゴシック" w:hAnsi="ＭＳ ゴシック" w:cs="ＭＳ 明朝"/>
                      <w:color w:val="000000"/>
                      <w:kern w:val="0"/>
                      <w:sz w:val="20"/>
                      <w:szCs w:val="20"/>
                    </w:rPr>
                  </w:pPr>
                </w:p>
              </w:tc>
              <w:tc>
                <w:tcPr>
                  <w:tcW w:w="7471" w:type="dxa"/>
                </w:tcPr>
                <w:p w14:paraId="182501A5" w14:textId="77777777" w:rsidR="0030569A" w:rsidRPr="004D5D78" w:rsidRDefault="0030569A" w:rsidP="0030569A">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学校推薦型選抜</w:t>
                  </w:r>
                  <w:r w:rsidRPr="004D5D78">
                    <w:rPr>
                      <w:rFonts w:ascii="ＭＳ ゴシック" w:eastAsia="ＭＳ ゴシック" w:hAnsi="ＭＳ ゴシック" w:cs="ＭＳ 明朝"/>
                      <w:color w:val="000000"/>
                      <w:kern w:val="0"/>
                      <w:sz w:val="20"/>
                      <w:szCs w:val="20"/>
                    </w:rPr>
                    <w:t xml:space="preserve"> </w:t>
                  </w:r>
                  <w:r w:rsidRPr="004D5D78">
                    <w:rPr>
                      <w:rFonts w:ascii="ＭＳ ゴシック" w:eastAsia="ＭＳ ゴシック" w:hAnsi="ＭＳ ゴシック" w:cs="ＭＳ 明朝" w:hint="eastAsia"/>
                      <w:color w:val="000000"/>
                      <w:kern w:val="0"/>
                      <w:sz w:val="20"/>
                      <w:szCs w:val="20"/>
                    </w:rPr>
                    <w:t>：</w:t>
                  </w:r>
                  <w:r w:rsidRPr="004D5D78">
                    <w:rPr>
                      <w:rFonts w:ascii="ＭＳ ゴシック" w:eastAsia="ＭＳ ゴシック" w:hAnsi="ＭＳ ゴシック" w:cs="ＭＳ 明朝"/>
                      <w:color w:val="000000"/>
                      <w:kern w:val="0"/>
                      <w:sz w:val="20"/>
                      <w:szCs w:val="20"/>
                    </w:rPr>
                    <w:t xml:space="preserve"> </w:t>
                  </w:r>
                  <w:r w:rsidRPr="004D5D78">
                    <w:rPr>
                      <w:rFonts w:ascii="ＭＳ ゴシック" w:eastAsia="ＭＳ ゴシック" w:hAnsi="ＭＳ ゴシック" w:cs="ＭＳ 明朝" w:hint="eastAsia"/>
                      <w:color w:val="000000"/>
                      <w:kern w:val="0"/>
                      <w:sz w:val="20"/>
                      <w:szCs w:val="20"/>
                    </w:rPr>
                    <w:t>入学願書受付が、令和７年</w:t>
                  </w:r>
                  <w:r w:rsidRPr="004D5D78">
                    <w:rPr>
                      <w:rFonts w:ascii="ＭＳ ゴシック" w:eastAsia="ＭＳ ゴシック" w:hAnsi="ＭＳ ゴシック" w:cs="ＭＳ 明朝"/>
                      <w:color w:val="000000"/>
                      <w:kern w:val="0"/>
                      <w:sz w:val="20"/>
                      <w:szCs w:val="20"/>
                    </w:rPr>
                    <w:t>11月１日以降に設定されている</w:t>
                  </w:r>
                </w:p>
                <w:p w14:paraId="440C6A79" w14:textId="5EBCC625" w:rsidR="000F78F2" w:rsidRPr="004D5D78" w:rsidRDefault="0030569A" w:rsidP="0030569A">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 xml:space="preserve">　　※出願に直結し、実質的に出願行為と解される手続き（「エントリー」等名称は問わず）を含む</w:t>
                  </w:r>
                </w:p>
              </w:tc>
            </w:tr>
            <w:tr w:rsidR="000F78F2" w:rsidRPr="004D5D78" w14:paraId="02510132" w14:textId="77777777" w:rsidTr="002049C0">
              <w:tc>
                <w:tcPr>
                  <w:tcW w:w="2012" w:type="dxa"/>
                </w:tcPr>
                <w:p w14:paraId="3CB86C65" w14:textId="77777777" w:rsidR="000F78F2" w:rsidRPr="004D5D78" w:rsidRDefault="000F78F2" w:rsidP="004E0C18">
                  <w:pPr>
                    <w:overflowPunct w:val="0"/>
                    <w:adjustRightInd w:val="0"/>
                    <w:textAlignment w:val="baseline"/>
                    <w:rPr>
                      <w:rFonts w:ascii="ＭＳ ゴシック" w:eastAsia="ＭＳ ゴシック" w:hAnsi="ＭＳ ゴシック" w:cs="ＭＳ 明朝"/>
                      <w:color w:val="000000"/>
                      <w:kern w:val="0"/>
                      <w:sz w:val="20"/>
                      <w:szCs w:val="20"/>
                    </w:rPr>
                  </w:pPr>
                </w:p>
              </w:tc>
              <w:tc>
                <w:tcPr>
                  <w:tcW w:w="7471" w:type="dxa"/>
                </w:tcPr>
                <w:p w14:paraId="0A232BB9" w14:textId="57BF0865" w:rsidR="000F78F2" w:rsidRPr="004D5D78" w:rsidRDefault="0030569A" w:rsidP="004E0C18">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総合型選抜、学校推薦型選抜</w:t>
                  </w:r>
                  <w:r w:rsidRPr="004D5D78">
                    <w:rPr>
                      <w:rFonts w:ascii="ＭＳ ゴシック" w:eastAsia="ＭＳ ゴシック" w:hAnsi="ＭＳ ゴシック" w:cs="ＭＳ 明朝"/>
                      <w:color w:val="000000"/>
                      <w:kern w:val="0"/>
                      <w:sz w:val="20"/>
                      <w:szCs w:val="20"/>
                    </w:rPr>
                    <w:t xml:space="preserve"> </w:t>
                  </w:r>
                  <w:r w:rsidRPr="004D5D78">
                    <w:rPr>
                      <w:rFonts w:ascii="ＭＳ ゴシック" w:eastAsia="ＭＳ ゴシック" w:hAnsi="ＭＳ ゴシック" w:cs="ＭＳ 明朝" w:hint="eastAsia"/>
                      <w:color w:val="000000"/>
                      <w:kern w:val="0"/>
                      <w:sz w:val="20"/>
                      <w:szCs w:val="20"/>
                    </w:rPr>
                    <w:t>：教科・科目に係るテストの試験期日が令和８年２月１日から３月２５日までの間に設定されている（教科・科目に係るテストを２月１日よりも前に実施する場合には、調査書等の出願書類に加え、「小論文・面接・実技検査等」又は「志願者本人が記載する資料や高等学校に記載を求める資料等」を組み合わせて丁寧に評価している）</w:t>
                  </w:r>
                </w:p>
              </w:tc>
            </w:tr>
            <w:tr w:rsidR="0030569A" w:rsidRPr="004D5D78" w14:paraId="523B7958" w14:textId="77777777" w:rsidTr="000F78F2">
              <w:tc>
                <w:tcPr>
                  <w:tcW w:w="2012" w:type="dxa"/>
                </w:tcPr>
                <w:p w14:paraId="64EFE7BE" w14:textId="77777777" w:rsidR="0030569A" w:rsidRPr="004D5D78" w:rsidRDefault="0030569A" w:rsidP="004E0C18">
                  <w:pPr>
                    <w:overflowPunct w:val="0"/>
                    <w:adjustRightInd w:val="0"/>
                    <w:textAlignment w:val="baseline"/>
                    <w:rPr>
                      <w:rFonts w:ascii="ＭＳ ゴシック" w:eastAsia="ＭＳ ゴシック" w:hAnsi="ＭＳ ゴシック" w:cs="ＭＳ 明朝"/>
                      <w:color w:val="000000"/>
                      <w:kern w:val="0"/>
                      <w:sz w:val="20"/>
                      <w:szCs w:val="20"/>
                    </w:rPr>
                  </w:pPr>
                </w:p>
              </w:tc>
              <w:tc>
                <w:tcPr>
                  <w:tcW w:w="7471" w:type="dxa"/>
                </w:tcPr>
                <w:p w14:paraId="629A3DA3" w14:textId="43276C2E" w:rsidR="0030569A" w:rsidRPr="004D5D78" w:rsidRDefault="0030569A" w:rsidP="004E0C18">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総合型選抜</w:t>
                  </w:r>
                  <w:r w:rsidRPr="004D5D78">
                    <w:rPr>
                      <w:rFonts w:ascii="ＭＳ ゴシック" w:eastAsia="ＭＳ ゴシック" w:hAnsi="ＭＳ ゴシック" w:cs="ＭＳ 明朝"/>
                      <w:color w:val="000000"/>
                      <w:kern w:val="0"/>
                      <w:sz w:val="20"/>
                      <w:szCs w:val="20"/>
                    </w:rPr>
                    <w:t xml:space="preserve"> </w:t>
                  </w:r>
                  <w:r w:rsidRPr="004D5D78">
                    <w:rPr>
                      <w:rFonts w:ascii="ＭＳ ゴシック" w:eastAsia="ＭＳ ゴシック" w:hAnsi="ＭＳ ゴシック" w:cs="ＭＳ 明朝" w:hint="eastAsia"/>
                      <w:color w:val="000000"/>
                      <w:kern w:val="0"/>
                      <w:sz w:val="20"/>
                      <w:szCs w:val="20"/>
                    </w:rPr>
                    <w:t>：</w:t>
                  </w:r>
                  <w:r w:rsidRPr="004D5D78">
                    <w:rPr>
                      <w:rFonts w:ascii="ＭＳ ゴシック" w:eastAsia="ＭＳ ゴシック" w:hAnsi="ＭＳ ゴシック" w:cs="ＭＳ 明朝"/>
                      <w:color w:val="000000"/>
                      <w:kern w:val="0"/>
                      <w:sz w:val="20"/>
                      <w:szCs w:val="20"/>
                    </w:rPr>
                    <w:t xml:space="preserve"> </w:t>
                  </w:r>
                  <w:r w:rsidRPr="004D5D78">
                    <w:rPr>
                      <w:rFonts w:ascii="ＭＳ ゴシック" w:eastAsia="ＭＳ ゴシック" w:hAnsi="ＭＳ ゴシック" w:cs="ＭＳ 明朝" w:hint="eastAsia"/>
                      <w:color w:val="000000"/>
                      <w:kern w:val="0"/>
                      <w:sz w:val="20"/>
                      <w:szCs w:val="20"/>
                    </w:rPr>
                    <w:t>合格者の決定発表が、令和７年</w:t>
                  </w:r>
                  <w:r w:rsidRPr="004D5D78">
                    <w:rPr>
                      <w:rFonts w:ascii="ＭＳ ゴシック" w:eastAsia="ＭＳ ゴシック" w:hAnsi="ＭＳ ゴシック" w:cs="ＭＳ 明朝"/>
                      <w:color w:val="000000"/>
                      <w:kern w:val="0"/>
                      <w:sz w:val="20"/>
                      <w:szCs w:val="20"/>
                    </w:rPr>
                    <w:t>11</w:t>
                  </w:r>
                  <w:r w:rsidRPr="004D5D78">
                    <w:rPr>
                      <w:rFonts w:ascii="ＭＳ ゴシック" w:eastAsia="ＭＳ ゴシック" w:hAnsi="ＭＳ ゴシック" w:cs="ＭＳ 明朝" w:hint="eastAsia"/>
                      <w:color w:val="000000"/>
                      <w:kern w:val="0"/>
                      <w:sz w:val="20"/>
                      <w:szCs w:val="20"/>
                    </w:rPr>
                    <w:t>月１日から８年３月</w:t>
                  </w:r>
                  <w:r w:rsidRPr="004D5D78">
                    <w:rPr>
                      <w:rFonts w:ascii="ＭＳ ゴシック" w:eastAsia="ＭＳ ゴシック" w:hAnsi="ＭＳ ゴシック" w:cs="ＭＳ 明朝"/>
                      <w:color w:val="000000"/>
                      <w:kern w:val="0"/>
                      <w:sz w:val="20"/>
                      <w:szCs w:val="20"/>
                    </w:rPr>
                    <w:t>31日までの間に設定されている</w:t>
                  </w:r>
                </w:p>
              </w:tc>
            </w:tr>
            <w:tr w:rsidR="0030569A" w:rsidRPr="004D5D78" w14:paraId="6DB96270" w14:textId="77777777" w:rsidTr="000F78F2">
              <w:tc>
                <w:tcPr>
                  <w:tcW w:w="2012" w:type="dxa"/>
                </w:tcPr>
                <w:p w14:paraId="7D623503" w14:textId="77777777" w:rsidR="0030569A" w:rsidRPr="004D5D78" w:rsidRDefault="0030569A" w:rsidP="004E0C18">
                  <w:pPr>
                    <w:overflowPunct w:val="0"/>
                    <w:adjustRightInd w:val="0"/>
                    <w:textAlignment w:val="baseline"/>
                    <w:rPr>
                      <w:rFonts w:ascii="ＭＳ ゴシック" w:eastAsia="ＭＳ ゴシック" w:hAnsi="ＭＳ ゴシック" w:cs="ＭＳ 明朝"/>
                      <w:color w:val="000000"/>
                      <w:kern w:val="0"/>
                      <w:sz w:val="20"/>
                      <w:szCs w:val="20"/>
                    </w:rPr>
                  </w:pPr>
                </w:p>
              </w:tc>
              <w:tc>
                <w:tcPr>
                  <w:tcW w:w="7471" w:type="dxa"/>
                </w:tcPr>
                <w:p w14:paraId="3B98BDE2" w14:textId="68A7A288" w:rsidR="0030569A" w:rsidRPr="004D5D78" w:rsidRDefault="0030569A" w:rsidP="004E0C18">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学校推薦型選抜</w:t>
                  </w:r>
                  <w:r w:rsidRPr="004D5D78">
                    <w:rPr>
                      <w:rFonts w:ascii="ＭＳ ゴシック" w:eastAsia="ＭＳ ゴシック" w:hAnsi="ＭＳ ゴシック" w:cs="ＭＳ 明朝"/>
                      <w:color w:val="000000"/>
                      <w:kern w:val="0"/>
                      <w:sz w:val="20"/>
                      <w:szCs w:val="20"/>
                    </w:rPr>
                    <w:t xml:space="preserve"> </w:t>
                  </w:r>
                  <w:r w:rsidRPr="004D5D78">
                    <w:rPr>
                      <w:rFonts w:ascii="ＭＳ ゴシック" w:eastAsia="ＭＳ ゴシック" w:hAnsi="ＭＳ ゴシック" w:cs="ＭＳ 明朝" w:hint="eastAsia"/>
                      <w:color w:val="000000"/>
                      <w:kern w:val="0"/>
                      <w:sz w:val="20"/>
                      <w:szCs w:val="20"/>
                    </w:rPr>
                    <w:t>：</w:t>
                  </w:r>
                  <w:r w:rsidRPr="004D5D78">
                    <w:rPr>
                      <w:rFonts w:ascii="ＭＳ ゴシック" w:eastAsia="ＭＳ ゴシック" w:hAnsi="ＭＳ ゴシック" w:cs="ＭＳ 明朝"/>
                      <w:color w:val="000000"/>
                      <w:kern w:val="0"/>
                      <w:sz w:val="20"/>
                      <w:szCs w:val="20"/>
                    </w:rPr>
                    <w:t xml:space="preserve"> </w:t>
                  </w:r>
                  <w:r w:rsidRPr="004D5D78">
                    <w:rPr>
                      <w:rFonts w:ascii="ＭＳ ゴシック" w:eastAsia="ＭＳ ゴシック" w:hAnsi="ＭＳ ゴシック" w:cs="ＭＳ 明朝" w:hint="eastAsia"/>
                      <w:color w:val="000000"/>
                      <w:kern w:val="0"/>
                      <w:sz w:val="20"/>
                      <w:szCs w:val="20"/>
                    </w:rPr>
                    <w:t>合格者の決定発表が、令和７年</w:t>
                  </w:r>
                  <w:r w:rsidRPr="004D5D78">
                    <w:rPr>
                      <w:rFonts w:ascii="ＭＳ ゴシック" w:eastAsia="ＭＳ ゴシック" w:hAnsi="ＭＳ ゴシック" w:cs="ＭＳ 明朝"/>
                      <w:color w:val="000000"/>
                      <w:kern w:val="0"/>
                      <w:sz w:val="20"/>
                      <w:szCs w:val="20"/>
                    </w:rPr>
                    <w:t>12月１日から一般選抜試験期日の10日前まで（共通テストを課す場合は前日までのなるべく早い期日）に設定されている</w:t>
                  </w:r>
                </w:p>
              </w:tc>
            </w:tr>
          </w:tbl>
          <w:p w14:paraId="04132B1D" w14:textId="0B3394B4" w:rsidR="000F78F2" w:rsidRPr="004D5D78" w:rsidRDefault="00105B22" w:rsidP="004E0C18">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②　募集人員の適切な設定</w:t>
            </w:r>
          </w:p>
          <w:tbl>
            <w:tblPr>
              <w:tblStyle w:val="a9"/>
              <w:tblW w:w="0" w:type="auto"/>
              <w:tblLayout w:type="fixed"/>
              <w:tblLook w:val="04A0" w:firstRow="1" w:lastRow="0" w:firstColumn="1" w:lastColumn="0" w:noHBand="0" w:noVBand="1"/>
            </w:tblPr>
            <w:tblGrid>
              <w:gridCol w:w="2012"/>
              <w:gridCol w:w="7471"/>
            </w:tblGrid>
            <w:tr w:rsidR="00105B22" w:rsidRPr="004D5D78" w14:paraId="2898CE77" w14:textId="77777777" w:rsidTr="002049C0">
              <w:tc>
                <w:tcPr>
                  <w:tcW w:w="2012" w:type="dxa"/>
                </w:tcPr>
                <w:p w14:paraId="624A08F5" w14:textId="77777777" w:rsidR="00105B22" w:rsidRPr="004D5D78" w:rsidRDefault="00105B22" w:rsidP="004E0C18">
                  <w:pPr>
                    <w:overflowPunct w:val="0"/>
                    <w:adjustRightInd w:val="0"/>
                    <w:textAlignment w:val="baseline"/>
                    <w:rPr>
                      <w:rFonts w:ascii="ＭＳ ゴシック" w:eastAsia="ＭＳ ゴシック" w:hAnsi="ＭＳ ゴシック" w:cs="ＭＳ 明朝"/>
                      <w:color w:val="000000"/>
                      <w:kern w:val="0"/>
                      <w:sz w:val="20"/>
                      <w:szCs w:val="20"/>
                    </w:rPr>
                  </w:pPr>
                </w:p>
              </w:tc>
              <w:tc>
                <w:tcPr>
                  <w:tcW w:w="7471" w:type="dxa"/>
                </w:tcPr>
                <w:p w14:paraId="11FCD5B0" w14:textId="77777777" w:rsidR="00105B22" w:rsidRPr="004D5D78" w:rsidRDefault="00105B22" w:rsidP="00105B22">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学校推薦型選抜</w:t>
                  </w:r>
                  <w:r w:rsidRPr="004D5D78">
                    <w:rPr>
                      <w:rFonts w:ascii="ＭＳ ゴシック" w:eastAsia="ＭＳ ゴシック" w:hAnsi="ＭＳ ゴシック" w:cs="ＭＳ 明朝"/>
                      <w:color w:val="000000"/>
                      <w:kern w:val="0"/>
                      <w:sz w:val="20"/>
                      <w:szCs w:val="20"/>
                    </w:rPr>
                    <w:t xml:space="preserve"> </w:t>
                  </w:r>
                  <w:r w:rsidRPr="004D5D78">
                    <w:rPr>
                      <w:rFonts w:ascii="ＭＳ ゴシック" w:eastAsia="ＭＳ ゴシック" w:hAnsi="ＭＳ ゴシック" w:cs="ＭＳ 明朝" w:hint="eastAsia"/>
                      <w:color w:val="000000"/>
                      <w:kern w:val="0"/>
                      <w:sz w:val="20"/>
                      <w:szCs w:val="20"/>
                    </w:rPr>
                    <w:t>：</w:t>
                  </w:r>
                  <w:r w:rsidRPr="004D5D78">
                    <w:rPr>
                      <w:rFonts w:ascii="ＭＳ ゴシック" w:eastAsia="ＭＳ ゴシック" w:hAnsi="ＭＳ ゴシック" w:cs="ＭＳ 明朝"/>
                      <w:color w:val="000000"/>
                      <w:kern w:val="0"/>
                      <w:sz w:val="20"/>
                      <w:szCs w:val="20"/>
                    </w:rPr>
                    <w:t xml:space="preserve"> </w:t>
                  </w:r>
                  <w:r w:rsidRPr="004D5D78">
                    <w:rPr>
                      <w:rFonts w:ascii="ＭＳ ゴシック" w:eastAsia="ＭＳ ゴシック" w:hAnsi="ＭＳ ゴシック" w:cs="ＭＳ 明朝" w:hint="eastAsia"/>
                      <w:color w:val="000000"/>
                      <w:kern w:val="0"/>
                      <w:sz w:val="20"/>
                      <w:szCs w:val="20"/>
                    </w:rPr>
                    <w:t>学部等募集単位ごとの入学定員の５割以内の募集人員に定められている</w:t>
                  </w:r>
                </w:p>
                <w:p w14:paraId="4D469A43" w14:textId="2B9E8EB7" w:rsidR="00105B22" w:rsidRPr="004D5D78" w:rsidRDefault="00105B22" w:rsidP="00105B22">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【短期大学は対象外】</w:t>
                  </w:r>
                </w:p>
              </w:tc>
            </w:tr>
            <w:tr w:rsidR="00105B22" w:rsidRPr="004D5D78" w14:paraId="64B3159D" w14:textId="77777777" w:rsidTr="002049C0">
              <w:tc>
                <w:tcPr>
                  <w:tcW w:w="2012" w:type="dxa"/>
                </w:tcPr>
                <w:p w14:paraId="093561B5" w14:textId="77777777" w:rsidR="00105B22" w:rsidRPr="004D5D78" w:rsidRDefault="00105B22" w:rsidP="004E0C18">
                  <w:pPr>
                    <w:overflowPunct w:val="0"/>
                    <w:adjustRightInd w:val="0"/>
                    <w:textAlignment w:val="baseline"/>
                    <w:rPr>
                      <w:rFonts w:ascii="ＭＳ ゴシック" w:eastAsia="ＭＳ ゴシック" w:hAnsi="ＭＳ ゴシック" w:cs="ＭＳ 明朝"/>
                      <w:color w:val="000000"/>
                      <w:kern w:val="0"/>
                      <w:sz w:val="20"/>
                      <w:szCs w:val="20"/>
                    </w:rPr>
                  </w:pPr>
                </w:p>
              </w:tc>
              <w:tc>
                <w:tcPr>
                  <w:tcW w:w="7471" w:type="dxa"/>
                </w:tcPr>
                <w:p w14:paraId="5FF21240" w14:textId="6ACD4F72" w:rsidR="00105B22" w:rsidRPr="004D5D78" w:rsidRDefault="00105B22" w:rsidP="004E0C18">
                  <w:pPr>
                    <w:overflowPunct w:val="0"/>
                    <w:adjustRightInd w:val="0"/>
                    <w:textAlignment w:val="baseline"/>
                    <w:rPr>
                      <w:rFonts w:ascii="ＭＳ ゴシック" w:eastAsia="ＭＳ ゴシック" w:hAnsi="ＭＳ ゴシック" w:cs="ＭＳ 明朝"/>
                      <w:color w:val="000000"/>
                      <w:kern w:val="0"/>
                      <w:sz w:val="20"/>
                      <w:szCs w:val="20"/>
                    </w:rPr>
                  </w:pPr>
                  <w:r w:rsidRPr="004D5D78">
                    <w:rPr>
                      <w:rFonts w:ascii="ＭＳ ゴシック" w:eastAsia="ＭＳ ゴシック" w:hAnsi="ＭＳ ゴシック" w:cs="ＭＳ 明朝" w:hint="eastAsia"/>
                      <w:color w:val="000000"/>
                      <w:kern w:val="0"/>
                      <w:sz w:val="20"/>
                      <w:szCs w:val="20"/>
                    </w:rPr>
                    <w:t>評価・判定の方法や対象等の取扱いに差異を設ける場合に、それぞれの募集区分ごとに募集人員が定められている</w:t>
                  </w:r>
                </w:p>
              </w:tc>
            </w:tr>
          </w:tbl>
          <w:p w14:paraId="267FD633" w14:textId="77777777" w:rsidR="00695151" w:rsidRPr="004D5D78" w:rsidRDefault="00695151" w:rsidP="004E0C18">
            <w:pPr>
              <w:overflowPunct w:val="0"/>
              <w:adjustRightInd w:val="0"/>
              <w:textAlignment w:val="baseline"/>
              <w:rPr>
                <w:rFonts w:ascii="ＭＳ ゴシック" w:eastAsia="ＭＳ ゴシック" w:hAnsi="ＭＳ ゴシック" w:cs="ＭＳ 明朝"/>
                <w:color w:val="000000"/>
                <w:kern w:val="0"/>
                <w:sz w:val="22"/>
                <w:szCs w:val="18"/>
              </w:rPr>
            </w:pPr>
          </w:p>
          <w:p w14:paraId="0526DE9E" w14:textId="53620F13" w:rsidR="004E0C18" w:rsidRPr="004D5D78" w:rsidRDefault="001C70FE" w:rsidP="004E0C18">
            <w:pPr>
              <w:overflowPunct w:val="0"/>
              <w:adjustRightInd w:val="0"/>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確認項目</w:t>
            </w:r>
            <w:r w:rsidR="00B61FF9" w:rsidRPr="004D5D78">
              <w:rPr>
                <w:rFonts w:ascii="ＭＳ ゴシック" w:eastAsia="ＭＳ ゴシック" w:hAnsi="ＭＳ ゴシック" w:cs="ＭＳ 明朝" w:hint="eastAsia"/>
                <w:color w:val="000000"/>
                <w:kern w:val="0"/>
                <w:sz w:val="20"/>
                <w:szCs w:val="18"/>
              </w:rPr>
              <w:t>ⅵ</w:t>
            </w:r>
            <w:r w:rsidR="004E0C18" w:rsidRPr="004D5D78">
              <w:rPr>
                <w:rFonts w:ascii="ＭＳ ゴシック" w:eastAsia="ＭＳ ゴシック" w:hAnsi="ＭＳ ゴシック" w:cs="ＭＳ 明朝" w:hint="eastAsia"/>
                <w:color w:val="000000"/>
                <w:kern w:val="0"/>
                <w:sz w:val="20"/>
                <w:szCs w:val="18"/>
              </w:rPr>
              <w:t>：</w:t>
            </w:r>
            <w:r w:rsidR="00F16FE7" w:rsidRPr="004D5D78">
              <w:rPr>
                <w:rFonts w:ascii="ＭＳ ゴシック" w:eastAsia="ＭＳ ゴシック" w:hAnsi="ＭＳ ゴシック" w:cs="ＭＳ 明朝" w:hint="eastAsia"/>
                <w:color w:val="000000"/>
                <w:kern w:val="0"/>
                <w:sz w:val="20"/>
                <w:szCs w:val="18"/>
              </w:rPr>
              <w:t>事後評価の結果、申請できない条件の対象となるプログラム</w:t>
            </w:r>
          </w:p>
          <w:p w14:paraId="0332CDB4" w14:textId="77777777" w:rsidR="002B7D19" w:rsidRPr="004D5D78" w:rsidRDefault="009C1B91" w:rsidP="002B7D19">
            <w:pPr>
              <w:overflowPunct w:val="0"/>
              <w:adjustRightInd w:val="0"/>
              <w:textAlignment w:val="baseline"/>
              <w:rPr>
                <w:rFonts w:ascii="ＭＳ ゴシック" w:eastAsia="ＭＳ ゴシック" w:hAnsi="ＭＳ ゴシック" w:cs="ＭＳ 明朝"/>
                <w:color w:val="000000"/>
                <w:kern w:val="0"/>
                <w:sz w:val="16"/>
                <w:szCs w:val="16"/>
              </w:rPr>
            </w:pPr>
            <w:r w:rsidRPr="004D5D78">
              <w:rPr>
                <w:rFonts w:ascii="ＭＳ ゴシック" w:eastAsia="ＭＳ ゴシック" w:hAnsi="ＭＳ ゴシック" w:cs="ＭＳ 明朝" w:hint="eastAsia"/>
                <w:color w:val="000000"/>
                <w:kern w:val="0"/>
                <w:sz w:val="16"/>
                <w:szCs w:val="16"/>
              </w:rPr>
              <w:t xml:space="preserve">○　</w:t>
            </w:r>
            <w:r w:rsidR="002B7D19" w:rsidRPr="004D5D78">
              <w:rPr>
                <w:rFonts w:ascii="ＭＳ ゴシック" w:eastAsia="ＭＳ ゴシック" w:hAnsi="ＭＳ ゴシック" w:cs="ＭＳ 明朝" w:hint="eastAsia"/>
                <w:color w:val="000000"/>
                <w:kern w:val="0"/>
                <w:sz w:val="16"/>
                <w:szCs w:val="16"/>
              </w:rPr>
              <w:t>文部科学省の大学教育再生戦略推進費による経費支援を受けて実施し、終了した事業がある場合、事業目的が実現された旨の評価を得ているか。</w:t>
            </w:r>
          </w:p>
          <w:p w14:paraId="0C877FB9" w14:textId="4F0A2FD5" w:rsidR="009C1B91" w:rsidRPr="004D5D78" w:rsidRDefault="009C1B91" w:rsidP="004E0C18">
            <w:pPr>
              <w:overflowPunct w:val="0"/>
              <w:adjustRightInd w:val="0"/>
              <w:textAlignment w:val="baseline"/>
              <w:rPr>
                <w:rFonts w:ascii="ＭＳ ゴシック" w:eastAsia="ＭＳ ゴシック" w:hAnsi="ＭＳ ゴシック" w:cs="ＭＳ 明朝"/>
                <w:color w:val="000000"/>
                <w:kern w:val="0"/>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10"/>
              <w:gridCol w:w="710"/>
              <w:gridCol w:w="3407"/>
              <w:gridCol w:w="851"/>
            </w:tblGrid>
            <w:tr w:rsidR="00C74C77" w:rsidRPr="004D5D78" w14:paraId="33455300" w14:textId="77777777" w:rsidTr="001C70FE">
              <w:trPr>
                <w:trHeight w:val="599"/>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36FCAF" w14:textId="7FFA424F" w:rsidR="00C74C77" w:rsidRPr="004D5D78" w:rsidRDefault="00C74C77" w:rsidP="00C74C77">
                  <w:pPr>
                    <w:overflowPunct w:val="0"/>
                    <w:adjustRightInd w:val="0"/>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事業名</w:t>
                  </w:r>
                </w:p>
              </w:tc>
              <w:tc>
                <w:tcPr>
                  <w:tcW w:w="7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88A2A3"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実施</w:t>
                  </w:r>
                </w:p>
                <w:p w14:paraId="03D4119F"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有無</w:t>
                  </w:r>
                </w:p>
                <w:p w14:paraId="79B4C265"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2"/>
                      <w:szCs w:val="18"/>
                    </w:rPr>
                    <w:t>※１</w:t>
                  </w:r>
                </w:p>
              </w:tc>
              <w:tc>
                <w:tcPr>
                  <w:tcW w:w="7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92A164"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実施</w:t>
                  </w:r>
                </w:p>
                <w:p w14:paraId="6246472D"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件数</w:t>
                  </w:r>
                </w:p>
              </w:tc>
              <w:tc>
                <w:tcPr>
                  <w:tcW w:w="34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257EFC" w14:textId="3A3675BB" w:rsidR="00C74C77" w:rsidRPr="004D5D78" w:rsidRDefault="00C74C77" w:rsidP="00C74C77">
                  <w:pPr>
                    <w:overflowPunct w:val="0"/>
                    <w:adjustRightInd w:val="0"/>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評価の実施された事業名</w:t>
                  </w:r>
                  <w:r w:rsidRPr="004D5D78">
                    <w:rPr>
                      <w:rFonts w:ascii="ＭＳ ゴシック" w:eastAsia="ＭＳ ゴシック" w:hAnsi="ＭＳ ゴシック" w:cs="ＭＳ 明朝" w:hint="eastAsia"/>
                      <w:color w:val="000000"/>
                      <w:kern w:val="0"/>
                      <w:sz w:val="12"/>
                      <w:szCs w:val="18"/>
                    </w:rPr>
                    <w:t>※２</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856A21"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事後評価結果</w:t>
                  </w:r>
                </w:p>
              </w:tc>
            </w:tr>
            <w:tr w:rsidR="00951EA8" w:rsidRPr="004D5D78" w14:paraId="4ED8B469" w14:textId="77777777" w:rsidTr="006E2DE9">
              <w:trPr>
                <w:trHeight w:val="97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91022EA" w14:textId="3A2B53DA" w:rsidR="00951EA8" w:rsidRPr="004D5D78" w:rsidRDefault="006328E6" w:rsidP="006E2DE9">
                  <w:pPr>
                    <w:overflowPunct w:val="0"/>
                    <w:adjustRightInd w:val="0"/>
                    <w:jc w:val="left"/>
                    <w:textAlignment w:val="baseline"/>
                    <w:rPr>
                      <w:rFonts w:ascii="ＭＳ ゴシック" w:eastAsia="ＭＳ ゴシック" w:hAnsi="ＭＳ ゴシック" w:cs="ＭＳ 明朝"/>
                      <w:color w:val="000000"/>
                      <w:kern w:val="0"/>
                      <w:sz w:val="18"/>
                      <w:szCs w:val="18"/>
                    </w:rPr>
                  </w:pPr>
                  <w:r w:rsidRPr="004D5D78">
                    <w:rPr>
                      <w:rFonts w:ascii="ＭＳ Ｐゴシック" w:eastAsia="ＭＳ ゴシック" w:hAnsi="ＭＳ Ｐゴシック"/>
                      <w:sz w:val="18"/>
                      <w:szCs w:val="18"/>
                    </w:rPr>
                    <w:t>卓越大学院プログラム</w:t>
                  </w:r>
                  <w:r w:rsidRPr="004D5D78">
                    <w:rPr>
                      <w:rFonts w:ascii="ＭＳ Ｐゴシック" w:eastAsia="ＭＳ ゴシック" w:hAnsi="ＭＳ Ｐゴシック" w:hint="eastAsia"/>
                      <w:sz w:val="18"/>
                      <w:szCs w:val="18"/>
                    </w:rPr>
                    <w:t>（令和元</w:t>
                  </w:r>
                  <w:r w:rsidRPr="004D5D78">
                    <w:rPr>
                      <w:rFonts w:ascii="ＭＳ Ｐゴシック" w:eastAsia="ＭＳ ゴシック" w:hAnsi="ＭＳ Ｐゴシック"/>
                      <w:sz w:val="18"/>
                      <w:szCs w:val="18"/>
                    </w:rPr>
                    <w:t>年度</w:t>
                  </w:r>
                  <w:r w:rsidRPr="004D5D78">
                    <w:rPr>
                      <w:rFonts w:ascii="ＭＳ Ｐゴシック" w:eastAsia="ＭＳ ゴシック" w:hAnsi="ＭＳ Ｐゴシック" w:hint="eastAsia"/>
                      <w:sz w:val="18"/>
                      <w:szCs w:val="18"/>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B187373" w14:textId="77777777" w:rsidR="00951EA8" w:rsidRPr="004D5D78" w:rsidRDefault="00951EA8"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411FA23" w14:textId="77777777" w:rsidR="00951EA8" w:rsidRPr="004D5D78" w:rsidRDefault="00951EA8"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p>
              </w:tc>
              <w:tc>
                <w:tcPr>
                  <w:tcW w:w="3407" w:type="dxa"/>
                  <w:tcBorders>
                    <w:top w:val="single" w:sz="4" w:space="0" w:color="auto"/>
                    <w:left w:val="single" w:sz="4" w:space="0" w:color="auto"/>
                    <w:bottom w:val="single" w:sz="4" w:space="0" w:color="auto"/>
                    <w:right w:val="single" w:sz="4" w:space="0" w:color="auto"/>
                  </w:tcBorders>
                  <w:shd w:val="clear" w:color="auto" w:fill="auto"/>
                  <w:vAlign w:val="center"/>
                </w:tcPr>
                <w:p w14:paraId="70B5F830" w14:textId="77777777" w:rsidR="00951EA8" w:rsidRPr="004D5D78" w:rsidRDefault="00951EA8" w:rsidP="00C74C77">
                  <w:pPr>
                    <w:overflowPunct w:val="0"/>
                    <w:adjustRightInd w:val="0"/>
                    <w:jc w:val="center"/>
                    <w:textAlignment w:val="baseline"/>
                    <w:rPr>
                      <w:rFonts w:ascii="ＭＳ ゴシック" w:eastAsia="ＭＳ ゴシック" w:hAnsi="ＭＳ ゴシック" w:cs="ＭＳ 明朝"/>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FF43CC" w14:textId="77777777" w:rsidR="00951EA8" w:rsidRPr="004D5D78" w:rsidRDefault="00951EA8"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p>
              </w:tc>
            </w:tr>
            <w:tr w:rsidR="00C74C77" w:rsidRPr="004D5D78" w14:paraId="088FAC9C" w14:textId="77777777" w:rsidTr="006E2DE9">
              <w:trPr>
                <w:trHeight w:val="978"/>
              </w:trPr>
              <w:tc>
                <w:tcPr>
                  <w:tcW w:w="3544" w:type="dxa"/>
                  <w:tcBorders>
                    <w:top w:val="single" w:sz="4" w:space="0" w:color="auto"/>
                    <w:left w:val="single" w:sz="4" w:space="0" w:color="auto"/>
                    <w:bottom w:val="single" w:sz="4" w:space="0" w:color="auto"/>
                    <w:right w:val="single" w:sz="4" w:space="0" w:color="auto"/>
                  </w:tcBorders>
                  <w:vAlign w:val="center"/>
                </w:tcPr>
                <w:p w14:paraId="7B60CE7F" w14:textId="779CCE38" w:rsidR="00A95047" w:rsidRPr="004D5D78" w:rsidRDefault="00A95047" w:rsidP="00A95047">
                  <w:pPr>
                    <w:overflowPunct w:val="0"/>
                    <w:adjustRightInd w:val="0"/>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大学の世界展開力強化事業</w:t>
                  </w:r>
                </w:p>
                <w:p w14:paraId="058DE6C5" w14:textId="6AD41AD5" w:rsidR="00C74C77" w:rsidRPr="004D5D78" w:rsidRDefault="00A95047" w:rsidP="00A95047">
                  <w:pPr>
                    <w:overflowPunct w:val="0"/>
                    <w:adjustRightInd w:val="0"/>
                    <w:jc w:val="left"/>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w:t>
                  </w:r>
                  <w:r w:rsidR="00D337A8" w:rsidRPr="004D5D78">
                    <w:rPr>
                      <w:rFonts w:ascii="ＭＳ ゴシック" w:eastAsia="ＭＳ ゴシック" w:hAnsi="ＭＳ ゴシック" w:cs="ＭＳ 明朝" w:hint="eastAsia"/>
                      <w:color w:val="000000"/>
                      <w:kern w:val="0"/>
                      <w:sz w:val="18"/>
                      <w:szCs w:val="18"/>
                    </w:rPr>
                    <w:t>令和</w:t>
                  </w:r>
                  <w:r w:rsidR="000A6715" w:rsidRPr="004D5D78">
                    <w:rPr>
                      <w:rFonts w:ascii="ＭＳ ゴシック" w:eastAsia="ＭＳ ゴシック" w:hAnsi="ＭＳ ゴシック" w:cs="ＭＳ 明朝" w:hint="eastAsia"/>
                      <w:color w:val="000000"/>
                      <w:kern w:val="0"/>
                      <w:sz w:val="18"/>
                      <w:szCs w:val="18"/>
                    </w:rPr>
                    <w:t>２</w:t>
                  </w:r>
                  <w:r w:rsidRPr="004D5D78">
                    <w:rPr>
                      <w:rFonts w:ascii="ＭＳ ゴシック" w:eastAsia="ＭＳ ゴシック" w:hAnsi="ＭＳ ゴシック" w:cs="ＭＳ 明朝" w:hint="eastAsia"/>
                      <w:color w:val="000000"/>
                      <w:kern w:val="0"/>
                      <w:sz w:val="18"/>
                      <w:szCs w:val="18"/>
                    </w:rPr>
                    <w:t>年度</w:t>
                  </w:r>
                  <w:r w:rsidRPr="004D5D78">
                    <w:rPr>
                      <w:rFonts w:ascii="ＭＳ ゴシック" w:eastAsia="ＭＳ ゴシック" w:hAnsi="ＭＳ ゴシック" w:cs="ＭＳ 明朝"/>
                      <w:color w:val="000000"/>
                      <w:kern w:val="0"/>
                      <w:sz w:val="18"/>
                      <w:szCs w:val="18"/>
                    </w:rPr>
                    <w:t xml:space="preserve"> </w:t>
                  </w:r>
                  <w:r w:rsidR="006A2259" w:rsidRPr="004D5D78">
                    <w:rPr>
                      <w:rFonts w:ascii="ＭＳ Ｐゴシック" w:eastAsia="ＭＳ ゴシック" w:hAnsi="ＭＳ Ｐゴシック" w:hint="eastAsia"/>
                      <w:sz w:val="18"/>
                      <w:szCs w:val="18"/>
                    </w:rPr>
                    <w:t>アフリカ諸国との大学間交流形成支援</w:t>
                  </w:r>
                  <w:r w:rsidRPr="004D5D78">
                    <w:rPr>
                      <w:rFonts w:ascii="ＭＳ ゴシック" w:eastAsia="ＭＳ ゴシック" w:hAnsi="ＭＳ ゴシック" w:cs="ＭＳ 明朝" w:hint="eastAsia"/>
                      <w:color w:val="000000"/>
                      <w:kern w:val="0"/>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14:paraId="2FDAB6C9" w14:textId="77777777" w:rsidR="00C74C77" w:rsidRPr="004D5D78" w:rsidRDefault="00C74C77" w:rsidP="00C74C77">
                  <w:pPr>
                    <w:overflowPunct w:val="0"/>
                    <w:adjustRightInd w:val="0"/>
                    <w:jc w:val="center"/>
                    <w:textAlignment w:val="baseline"/>
                    <w:rPr>
                      <w:rFonts w:ascii="ＭＳ 明朝" w:hAnsi="ＭＳ 明朝" w:cs="ＭＳ 明朝"/>
                      <w:color w:val="000000"/>
                      <w:kern w:val="0"/>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74A2FEBB" w14:textId="77777777" w:rsidR="00C74C77" w:rsidRPr="004D5D78" w:rsidRDefault="00C74C77" w:rsidP="00C74C77">
                  <w:pPr>
                    <w:overflowPunct w:val="0"/>
                    <w:adjustRightInd w:val="0"/>
                    <w:jc w:val="center"/>
                    <w:textAlignment w:val="baseline"/>
                    <w:rPr>
                      <w:rFonts w:ascii="ＭＳ 明朝" w:hAnsi="ＭＳ 明朝" w:cs="ＭＳ 明朝"/>
                      <w:color w:val="000000"/>
                      <w:kern w:val="0"/>
                      <w:szCs w:val="18"/>
                    </w:rPr>
                  </w:pPr>
                </w:p>
              </w:tc>
              <w:tc>
                <w:tcPr>
                  <w:tcW w:w="3407" w:type="dxa"/>
                  <w:tcBorders>
                    <w:top w:val="single" w:sz="4" w:space="0" w:color="auto"/>
                    <w:left w:val="single" w:sz="4" w:space="0" w:color="auto"/>
                    <w:bottom w:val="single" w:sz="4" w:space="0" w:color="auto"/>
                    <w:right w:val="single" w:sz="4" w:space="0" w:color="auto"/>
                  </w:tcBorders>
                  <w:vAlign w:val="center"/>
                </w:tcPr>
                <w:p w14:paraId="2C13313D" w14:textId="0603B4BC" w:rsidR="00C74C77" w:rsidRPr="004D5D78" w:rsidRDefault="00C74C77" w:rsidP="00C74C77">
                  <w:pPr>
                    <w:overflowPunct w:val="0"/>
                    <w:adjustRightInd w:val="0"/>
                    <w:jc w:val="left"/>
                    <w:textAlignment w:val="baseline"/>
                    <w:rPr>
                      <w:rFonts w:ascii="ＭＳ 明朝" w:hAnsi="ＭＳ 明朝" w:cs="ＭＳ 明朝"/>
                      <w:color w:val="000000"/>
                      <w:kern w:val="0"/>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754BAD0" w14:textId="77777777" w:rsidR="00C74C77" w:rsidRPr="004D5D78" w:rsidRDefault="00C74C77" w:rsidP="00C74C77">
                  <w:pPr>
                    <w:overflowPunct w:val="0"/>
                    <w:adjustRightInd w:val="0"/>
                    <w:jc w:val="center"/>
                    <w:textAlignment w:val="baseline"/>
                    <w:rPr>
                      <w:rFonts w:ascii="ＭＳ 明朝" w:hAnsi="ＭＳ 明朝" w:cs="ＭＳ 明朝"/>
                      <w:color w:val="000000"/>
                      <w:kern w:val="0"/>
                      <w:szCs w:val="18"/>
                    </w:rPr>
                  </w:pPr>
                </w:p>
              </w:tc>
            </w:tr>
            <w:tr w:rsidR="00C74C77" w:rsidRPr="004D5D78" w14:paraId="7862DCB7" w14:textId="77777777" w:rsidTr="006E2DE9">
              <w:trPr>
                <w:trHeight w:val="978"/>
              </w:trPr>
              <w:tc>
                <w:tcPr>
                  <w:tcW w:w="3544" w:type="dxa"/>
                  <w:tcBorders>
                    <w:top w:val="single" w:sz="4" w:space="0" w:color="auto"/>
                    <w:left w:val="single" w:sz="4" w:space="0" w:color="auto"/>
                    <w:bottom w:val="single" w:sz="4" w:space="0" w:color="auto"/>
                    <w:right w:val="single" w:sz="4" w:space="0" w:color="auto"/>
                  </w:tcBorders>
                  <w:vAlign w:val="center"/>
                </w:tcPr>
                <w:p w14:paraId="2B045FC7" w14:textId="022AF93A" w:rsidR="0012128C" w:rsidRPr="004D5D78" w:rsidRDefault="001267C8" w:rsidP="00951EA8">
                  <w:pPr>
                    <w:overflowPunct w:val="0"/>
                    <w:adjustRightInd w:val="0"/>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hint="eastAsia"/>
                      <w:sz w:val="18"/>
                      <w:szCs w:val="18"/>
                    </w:rPr>
                    <w:t>保健医療分野における</w:t>
                  </w:r>
                  <w:r w:rsidRPr="004D5D78">
                    <w:rPr>
                      <w:rFonts w:ascii="ＭＳ ゴシック" w:eastAsia="ＭＳ ゴシック" w:hAnsi="ＭＳ ゴシック"/>
                      <w:sz w:val="18"/>
                      <w:szCs w:val="18"/>
                    </w:rPr>
                    <w:t>AI研究開発加速に向けた人材養成産学協働プロジェクト</w:t>
                  </w:r>
                </w:p>
                <w:p w14:paraId="0ADD97A5" w14:textId="51F5D12E" w:rsidR="00C74C77" w:rsidRPr="004D5D78" w:rsidRDefault="00951EA8" w:rsidP="00A95047">
                  <w:pPr>
                    <w:overflowPunct w:val="0"/>
                    <w:adjustRightInd w:val="0"/>
                    <w:jc w:val="left"/>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w:t>
                  </w:r>
                  <w:r w:rsidR="001267C8" w:rsidRPr="004D5D78">
                    <w:rPr>
                      <w:rFonts w:ascii="ＭＳ ゴシック" w:eastAsia="ＭＳ ゴシック" w:hAnsi="ＭＳ ゴシック" w:cs="ＭＳ 明朝" w:hint="eastAsia"/>
                      <w:bCs/>
                      <w:color w:val="000000"/>
                      <w:kern w:val="0"/>
                      <w:sz w:val="18"/>
                      <w:szCs w:val="18"/>
                    </w:rPr>
                    <w:t>令和２</w:t>
                  </w:r>
                  <w:r w:rsidRPr="004D5D78">
                    <w:rPr>
                      <w:rFonts w:ascii="ＭＳ ゴシック" w:eastAsia="ＭＳ ゴシック" w:hAnsi="ＭＳ ゴシック" w:cs="ＭＳ 明朝" w:hint="eastAsia"/>
                      <w:bCs/>
                      <w:color w:val="000000"/>
                      <w:kern w:val="0"/>
                      <w:sz w:val="18"/>
                      <w:szCs w:val="18"/>
                    </w:rPr>
                    <w:t>年度</w:t>
                  </w:r>
                  <w:r w:rsidRPr="004D5D78">
                    <w:rPr>
                      <w:rFonts w:ascii="ＭＳ ゴシック" w:eastAsia="ＭＳ ゴシック" w:hAnsi="ＭＳ ゴシック" w:cs="ＭＳ 明朝" w:hint="eastAsia"/>
                      <w:color w:val="000000"/>
                      <w:kern w:val="0"/>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14:paraId="720F468B" w14:textId="77777777" w:rsidR="00C74C77" w:rsidRPr="004D5D78" w:rsidRDefault="00C74C77" w:rsidP="00C74C77">
                  <w:pPr>
                    <w:overflowPunct w:val="0"/>
                    <w:adjustRightInd w:val="0"/>
                    <w:jc w:val="center"/>
                    <w:textAlignment w:val="baseline"/>
                    <w:rPr>
                      <w:rFonts w:ascii="ＭＳ 明朝" w:hAnsi="ＭＳ 明朝" w:cs="ＭＳ 明朝"/>
                      <w:color w:val="000000"/>
                      <w:kern w:val="0"/>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F1225C7" w14:textId="77777777" w:rsidR="00C74C77" w:rsidRPr="004D5D78" w:rsidRDefault="00C74C77" w:rsidP="00C74C77">
                  <w:pPr>
                    <w:overflowPunct w:val="0"/>
                    <w:adjustRightInd w:val="0"/>
                    <w:jc w:val="center"/>
                    <w:textAlignment w:val="baseline"/>
                    <w:rPr>
                      <w:rFonts w:ascii="ＭＳ 明朝" w:hAnsi="ＭＳ 明朝" w:cs="ＭＳ 明朝"/>
                      <w:color w:val="000000"/>
                      <w:kern w:val="0"/>
                      <w:szCs w:val="18"/>
                    </w:rPr>
                  </w:pPr>
                </w:p>
              </w:tc>
              <w:tc>
                <w:tcPr>
                  <w:tcW w:w="3407" w:type="dxa"/>
                  <w:tcBorders>
                    <w:top w:val="single" w:sz="4" w:space="0" w:color="auto"/>
                    <w:left w:val="single" w:sz="4" w:space="0" w:color="auto"/>
                    <w:bottom w:val="single" w:sz="4" w:space="0" w:color="auto"/>
                    <w:right w:val="single" w:sz="4" w:space="0" w:color="auto"/>
                  </w:tcBorders>
                  <w:vAlign w:val="center"/>
                </w:tcPr>
                <w:p w14:paraId="064010B3" w14:textId="2CCFAF7A" w:rsidR="00C74C77" w:rsidRPr="004D5D78" w:rsidRDefault="00C74C77" w:rsidP="00C74C77">
                  <w:pPr>
                    <w:overflowPunct w:val="0"/>
                    <w:adjustRightInd w:val="0"/>
                    <w:jc w:val="left"/>
                    <w:textAlignment w:val="baseline"/>
                    <w:rPr>
                      <w:rFonts w:ascii="ＭＳ 明朝" w:hAnsi="ＭＳ 明朝" w:cs="ＭＳ 明朝"/>
                      <w:color w:val="000000"/>
                      <w:kern w:val="0"/>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CD487D" w14:textId="77777777" w:rsidR="00C74C77" w:rsidRPr="004D5D78" w:rsidRDefault="00C74C77" w:rsidP="00C74C77">
                  <w:pPr>
                    <w:overflowPunct w:val="0"/>
                    <w:adjustRightInd w:val="0"/>
                    <w:jc w:val="center"/>
                    <w:textAlignment w:val="baseline"/>
                    <w:rPr>
                      <w:rFonts w:ascii="ＭＳ 明朝" w:hAnsi="ＭＳ 明朝" w:cs="ＭＳ 明朝"/>
                      <w:color w:val="000000"/>
                      <w:kern w:val="0"/>
                      <w:szCs w:val="18"/>
                    </w:rPr>
                  </w:pPr>
                </w:p>
              </w:tc>
            </w:tr>
            <w:tr w:rsidR="006E7F54" w:rsidRPr="004D5D78" w14:paraId="77AC8270" w14:textId="77777777" w:rsidTr="006E2DE9">
              <w:trPr>
                <w:trHeight w:val="978"/>
              </w:trPr>
              <w:tc>
                <w:tcPr>
                  <w:tcW w:w="3544" w:type="dxa"/>
                  <w:tcBorders>
                    <w:top w:val="single" w:sz="4" w:space="0" w:color="auto"/>
                    <w:left w:val="single" w:sz="4" w:space="0" w:color="auto"/>
                    <w:bottom w:val="single" w:sz="4" w:space="0" w:color="auto"/>
                    <w:right w:val="single" w:sz="4" w:space="0" w:color="auto"/>
                  </w:tcBorders>
                  <w:vAlign w:val="center"/>
                </w:tcPr>
                <w:p w14:paraId="2D170648" w14:textId="77777777" w:rsidR="0012128C" w:rsidRPr="004D5D78" w:rsidRDefault="006E7F54" w:rsidP="00672E8E">
                  <w:pPr>
                    <w:widowControl/>
                    <w:jc w:val="left"/>
                    <w:rPr>
                      <w:rFonts w:ascii="ＭＳ Ｐゴシック" w:eastAsia="ＭＳ ゴシック" w:hAnsi="ＭＳ Ｐゴシック"/>
                      <w:sz w:val="18"/>
                      <w:szCs w:val="18"/>
                    </w:rPr>
                  </w:pPr>
                  <w:r w:rsidRPr="004D5D78">
                    <w:rPr>
                      <w:rFonts w:ascii="ＭＳ Ｐゴシック" w:eastAsia="ＭＳ ゴシック" w:hAnsi="ＭＳ Ｐゴシック" w:hint="eastAsia"/>
                      <w:sz w:val="18"/>
                      <w:szCs w:val="18"/>
                    </w:rPr>
                    <w:t>知識集約型社会を支える人材育成事業</w:t>
                  </w:r>
                </w:p>
                <w:p w14:paraId="481D4101" w14:textId="5E66C207" w:rsidR="006E7F54" w:rsidRPr="004D5D78" w:rsidRDefault="006E7F54" w:rsidP="00672E8E">
                  <w:pPr>
                    <w:widowControl/>
                    <w:jc w:val="left"/>
                    <w:rPr>
                      <w:rFonts w:ascii="ＭＳ ゴシック" w:eastAsia="ＭＳ ゴシック" w:hAnsi="ＭＳ ゴシック"/>
                      <w:sz w:val="18"/>
                      <w:szCs w:val="18"/>
                    </w:rPr>
                  </w:pPr>
                  <w:r w:rsidRPr="004D5D78">
                    <w:rPr>
                      <w:rFonts w:ascii="ＭＳ Ｐゴシック" w:eastAsia="ＭＳ ゴシック" w:hAnsi="ＭＳ Ｐゴシック" w:hint="eastAsia"/>
                      <w:sz w:val="18"/>
                      <w:szCs w:val="18"/>
                    </w:rPr>
                    <w:t>（</w:t>
                  </w:r>
                  <w:r w:rsidR="00EA319E" w:rsidRPr="004D5D78">
                    <w:rPr>
                      <w:rFonts w:ascii="ＭＳ Ｐゴシック" w:eastAsia="ＭＳ ゴシック" w:hAnsi="ＭＳ Ｐゴシック" w:hint="eastAsia"/>
                      <w:sz w:val="18"/>
                      <w:szCs w:val="18"/>
                    </w:rPr>
                    <w:t>令和２年度、令和３年度</w:t>
                  </w:r>
                  <w:r w:rsidRPr="004D5D78">
                    <w:rPr>
                      <w:rFonts w:ascii="ＭＳ Ｐゴシック" w:eastAsia="ＭＳ ゴシック" w:hAnsi="ＭＳ Ｐゴシック" w:hint="eastAsia"/>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14:paraId="2553A79F" w14:textId="77777777" w:rsidR="006E7F54" w:rsidRPr="004D5D78" w:rsidRDefault="006E7F54" w:rsidP="00C74C77">
                  <w:pPr>
                    <w:overflowPunct w:val="0"/>
                    <w:adjustRightInd w:val="0"/>
                    <w:jc w:val="center"/>
                    <w:textAlignment w:val="baseline"/>
                    <w:rPr>
                      <w:rFonts w:ascii="ＭＳ 明朝" w:hAnsi="ＭＳ 明朝" w:cs="ＭＳ 明朝"/>
                      <w:color w:val="000000"/>
                      <w:kern w:val="0"/>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15523397" w14:textId="77777777" w:rsidR="006E7F54" w:rsidRPr="004D5D78" w:rsidRDefault="006E7F54" w:rsidP="00C74C77">
                  <w:pPr>
                    <w:overflowPunct w:val="0"/>
                    <w:adjustRightInd w:val="0"/>
                    <w:jc w:val="center"/>
                    <w:textAlignment w:val="baseline"/>
                    <w:rPr>
                      <w:rFonts w:ascii="ＭＳ 明朝" w:hAnsi="ＭＳ 明朝" w:cs="ＭＳ 明朝"/>
                      <w:color w:val="000000"/>
                      <w:kern w:val="0"/>
                      <w:szCs w:val="18"/>
                    </w:rPr>
                  </w:pPr>
                </w:p>
              </w:tc>
              <w:tc>
                <w:tcPr>
                  <w:tcW w:w="3407" w:type="dxa"/>
                  <w:tcBorders>
                    <w:top w:val="single" w:sz="4" w:space="0" w:color="auto"/>
                    <w:left w:val="single" w:sz="4" w:space="0" w:color="auto"/>
                    <w:bottom w:val="single" w:sz="4" w:space="0" w:color="auto"/>
                    <w:right w:val="single" w:sz="4" w:space="0" w:color="auto"/>
                  </w:tcBorders>
                  <w:vAlign w:val="center"/>
                </w:tcPr>
                <w:p w14:paraId="0D91DD82" w14:textId="77777777" w:rsidR="006E7F54" w:rsidRPr="004D5D78" w:rsidRDefault="006E7F54" w:rsidP="00C74C77">
                  <w:pPr>
                    <w:overflowPunct w:val="0"/>
                    <w:adjustRightInd w:val="0"/>
                    <w:jc w:val="left"/>
                    <w:textAlignment w:val="baseline"/>
                    <w:rPr>
                      <w:rFonts w:ascii="ＭＳ 明朝" w:hAnsi="ＭＳ 明朝" w:cs="ＭＳ 明朝"/>
                      <w:color w:val="000000"/>
                      <w:kern w:val="0"/>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FEB79CD" w14:textId="77777777" w:rsidR="006E7F54" w:rsidRPr="004D5D78" w:rsidRDefault="006E7F54" w:rsidP="00C74C77">
                  <w:pPr>
                    <w:overflowPunct w:val="0"/>
                    <w:adjustRightInd w:val="0"/>
                    <w:jc w:val="center"/>
                    <w:textAlignment w:val="baseline"/>
                    <w:rPr>
                      <w:rFonts w:ascii="ＭＳ 明朝" w:hAnsi="ＭＳ 明朝" w:cs="ＭＳ 明朝"/>
                      <w:color w:val="000000"/>
                      <w:kern w:val="0"/>
                      <w:szCs w:val="18"/>
                    </w:rPr>
                  </w:pPr>
                </w:p>
              </w:tc>
            </w:tr>
          </w:tbl>
          <w:p w14:paraId="1F197FD6" w14:textId="77777777" w:rsidR="005212B1" w:rsidRPr="004D5D78" w:rsidRDefault="005212B1" w:rsidP="004E0C18">
            <w:pPr>
              <w:overflowPunct w:val="0"/>
              <w:adjustRightInd w:val="0"/>
              <w:textAlignment w:val="baseline"/>
              <w:rPr>
                <w:rFonts w:ascii="ＭＳ ゴシック" w:eastAsia="ＭＳ ゴシック" w:hAnsi="ＭＳ ゴシック" w:cs="ＭＳ 明朝"/>
                <w:color w:val="000000"/>
                <w:kern w:val="0"/>
                <w:sz w:val="20"/>
                <w:szCs w:val="18"/>
              </w:rPr>
            </w:pPr>
          </w:p>
          <w:p w14:paraId="4EBFB45A" w14:textId="272E6B19" w:rsidR="004E0C18" w:rsidRPr="004D5D78" w:rsidRDefault="00B13D44" w:rsidP="004E0C18">
            <w:pPr>
              <w:overflowPunct w:val="0"/>
              <w:adjustRightInd w:val="0"/>
              <w:textAlignment w:val="baseline"/>
              <w:rPr>
                <w:rFonts w:ascii="ＭＳ ゴシック" w:eastAsia="ＭＳ ゴシック" w:hAnsi="ＭＳ ゴシック" w:cs="ＭＳ 明朝"/>
                <w:color w:val="000000"/>
                <w:kern w:val="0"/>
                <w:sz w:val="20"/>
                <w:szCs w:val="18"/>
              </w:rPr>
            </w:pPr>
            <w:r w:rsidRPr="004D5D78">
              <w:rPr>
                <w:rFonts w:ascii="ＭＳ ゴシック" w:eastAsia="ＭＳ ゴシック" w:hAnsi="ＭＳ ゴシック" w:cs="ＭＳ 明朝" w:hint="eastAsia"/>
                <w:color w:val="000000"/>
                <w:kern w:val="0"/>
                <w:sz w:val="20"/>
                <w:szCs w:val="18"/>
              </w:rPr>
              <w:t>確認項目</w:t>
            </w:r>
            <w:r w:rsidR="00844BFA" w:rsidRPr="004D5D78">
              <w:rPr>
                <w:rFonts w:ascii="ＭＳ ゴシック" w:eastAsia="ＭＳ ゴシック" w:hAnsi="ＭＳ ゴシック" w:cs="ＭＳ 明朝" w:hint="eastAsia"/>
                <w:color w:val="000000"/>
                <w:kern w:val="0"/>
                <w:sz w:val="20"/>
                <w:szCs w:val="18"/>
              </w:rPr>
              <w:t>ⅶ</w:t>
            </w:r>
            <w:r w:rsidR="004E0C18" w:rsidRPr="004D5D78">
              <w:rPr>
                <w:rFonts w:ascii="ＭＳ ゴシック" w:eastAsia="ＭＳ ゴシック" w:hAnsi="ＭＳ ゴシック" w:cs="ＭＳ 明朝" w:hint="eastAsia"/>
                <w:color w:val="000000"/>
                <w:kern w:val="0"/>
                <w:sz w:val="20"/>
                <w:szCs w:val="18"/>
              </w:rPr>
              <w:t>：</w:t>
            </w:r>
            <w:r w:rsidR="00F16FE7" w:rsidRPr="004D5D78">
              <w:rPr>
                <w:rFonts w:ascii="ＭＳ ゴシック" w:eastAsia="ＭＳ ゴシック" w:hAnsi="ＭＳ ゴシック" w:cs="ＭＳ 明朝" w:hint="eastAsia"/>
                <w:color w:val="000000"/>
                <w:kern w:val="0"/>
                <w:sz w:val="20"/>
                <w:szCs w:val="18"/>
              </w:rPr>
              <w:t>中間評価の結果、申請できない条件の対象となるプログラム</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709"/>
              <w:gridCol w:w="709"/>
              <w:gridCol w:w="3402"/>
              <w:gridCol w:w="850"/>
            </w:tblGrid>
            <w:tr w:rsidR="00C74C77" w:rsidRPr="004D5D78" w14:paraId="0F301F34" w14:textId="77777777" w:rsidTr="00C74C77">
              <w:trPr>
                <w:trHeight w:val="610"/>
              </w:trPr>
              <w:tc>
                <w:tcPr>
                  <w:tcW w:w="35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76BCA2" w14:textId="77777777" w:rsidR="00C74C77" w:rsidRPr="004D5D78" w:rsidRDefault="00C74C77" w:rsidP="00C74C77">
                  <w:pPr>
                    <w:overflowPunct w:val="0"/>
                    <w:adjustRightInd w:val="0"/>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事業名</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F67D3"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実施</w:t>
                  </w:r>
                </w:p>
                <w:p w14:paraId="06AEBC62"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有無</w:t>
                  </w:r>
                </w:p>
                <w:p w14:paraId="787DADF3"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2"/>
                      <w:szCs w:val="18"/>
                    </w:rPr>
                    <w:t>※１</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8745E2"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実施</w:t>
                  </w:r>
                </w:p>
                <w:p w14:paraId="4890934B"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件数</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6F73D1" w14:textId="77777777" w:rsidR="00C74C77" w:rsidRPr="004D5D78" w:rsidRDefault="00C74C77" w:rsidP="00C74C77">
                  <w:pPr>
                    <w:overflowPunct w:val="0"/>
                    <w:adjustRightInd w:val="0"/>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評価の実施された事業名</w:t>
                  </w:r>
                  <w:r w:rsidRPr="004D5D78">
                    <w:rPr>
                      <w:rFonts w:ascii="ＭＳ ゴシック" w:eastAsia="ＭＳ ゴシック" w:hAnsi="ＭＳ ゴシック" w:cs="ＭＳ 明朝" w:hint="eastAsia"/>
                      <w:color w:val="000000"/>
                      <w:kern w:val="0"/>
                      <w:sz w:val="12"/>
                      <w:szCs w:val="18"/>
                    </w:rPr>
                    <w:t>※２</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BB1561" w14:textId="77777777" w:rsidR="00C74C77" w:rsidRPr="004D5D78" w:rsidRDefault="00C74C77" w:rsidP="00C74C77">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color w:val="000000"/>
                      <w:kern w:val="0"/>
                      <w:sz w:val="18"/>
                      <w:szCs w:val="18"/>
                    </w:rPr>
                    <w:t>中間評価結果</w:t>
                  </w:r>
                </w:p>
              </w:tc>
            </w:tr>
            <w:tr w:rsidR="00C6459D" w:rsidRPr="004D5D78" w14:paraId="20BEE480" w14:textId="77777777" w:rsidTr="006E2DE9">
              <w:trPr>
                <w:trHeight w:val="964"/>
              </w:trPr>
              <w:tc>
                <w:tcPr>
                  <w:tcW w:w="3540" w:type="dxa"/>
                  <w:tcBorders>
                    <w:top w:val="single" w:sz="4" w:space="0" w:color="auto"/>
                    <w:left w:val="single" w:sz="4" w:space="0" w:color="auto"/>
                    <w:bottom w:val="single" w:sz="4" w:space="0" w:color="auto"/>
                    <w:right w:val="single" w:sz="4" w:space="0" w:color="auto"/>
                  </w:tcBorders>
                  <w:vAlign w:val="center"/>
                </w:tcPr>
                <w:p w14:paraId="1FF3FD50" w14:textId="42D9BA2F" w:rsidR="00960547" w:rsidRPr="004D5D78" w:rsidRDefault="00BC6533" w:rsidP="00C74C77">
                  <w:pPr>
                    <w:overflowPunct w:val="0"/>
                    <w:adjustRightInd w:val="0"/>
                    <w:textAlignment w:val="baseline"/>
                    <w:rPr>
                      <w:rFonts w:ascii="ＭＳ ゴシック" w:eastAsia="ＭＳ ゴシック" w:hAnsi="ＭＳ ゴシック" w:cs="ＭＳ 明朝"/>
                      <w:bCs/>
                      <w:color w:val="000000"/>
                      <w:kern w:val="0"/>
                      <w:sz w:val="18"/>
                      <w:szCs w:val="18"/>
                    </w:rPr>
                  </w:pPr>
                  <w:r w:rsidRPr="004D5D78">
                    <w:rPr>
                      <w:rFonts w:ascii="ＭＳ ゴシック" w:eastAsia="ＭＳ ゴシック" w:hAnsi="ＭＳ ゴシック" w:hint="eastAsia"/>
                      <w:sz w:val="18"/>
                      <w:szCs w:val="18"/>
                    </w:rPr>
                    <w:t>地域活性化人材育成事業　～</w:t>
                  </w:r>
                  <w:r w:rsidRPr="004D5D78">
                    <w:rPr>
                      <w:rFonts w:ascii="ＭＳ ゴシック" w:eastAsia="ＭＳ ゴシック" w:hAnsi="ＭＳ ゴシック"/>
                      <w:sz w:val="18"/>
                      <w:szCs w:val="18"/>
                    </w:rPr>
                    <w:t>SPARC～</w:t>
                  </w:r>
                </w:p>
                <w:p w14:paraId="48FF27D1" w14:textId="6710BA78" w:rsidR="00C6459D" w:rsidRPr="004D5D78" w:rsidRDefault="003D11E1" w:rsidP="00C74C77">
                  <w:pPr>
                    <w:overflowPunct w:val="0"/>
                    <w:adjustRightInd w:val="0"/>
                    <w:textAlignment w:val="baseline"/>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cs="ＭＳ 明朝" w:hint="eastAsia"/>
                      <w:bCs/>
                      <w:color w:val="000000"/>
                      <w:kern w:val="0"/>
                      <w:sz w:val="18"/>
                      <w:szCs w:val="18"/>
                    </w:rPr>
                    <w:t>（令和</w:t>
                  </w:r>
                  <w:r w:rsidR="00D337A8" w:rsidRPr="004D5D78">
                    <w:rPr>
                      <w:rFonts w:ascii="ＭＳ ゴシック" w:eastAsia="ＭＳ ゴシック" w:hAnsi="ＭＳ ゴシック" w:cs="ＭＳ 明朝" w:hint="eastAsia"/>
                      <w:bCs/>
                      <w:color w:val="000000"/>
                      <w:kern w:val="0"/>
                      <w:sz w:val="18"/>
                      <w:szCs w:val="18"/>
                    </w:rPr>
                    <w:t>４</w:t>
                  </w:r>
                  <w:r w:rsidR="00A6412E" w:rsidRPr="004D5D78">
                    <w:rPr>
                      <w:rFonts w:ascii="ＭＳ ゴシック" w:eastAsia="ＭＳ ゴシック" w:hAnsi="ＭＳ ゴシック" w:cs="ＭＳ 明朝" w:hint="eastAsia"/>
                      <w:bCs/>
                      <w:color w:val="000000"/>
                      <w:kern w:val="0"/>
                      <w:sz w:val="18"/>
                      <w:szCs w:val="18"/>
                    </w:rPr>
                    <w:t>年度）</w:t>
                  </w:r>
                </w:p>
              </w:tc>
              <w:tc>
                <w:tcPr>
                  <w:tcW w:w="709" w:type="dxa"/>
                  <w:tcBorders>
                    <w:top w:val="single" w:sz="4" w:space="0" w:color="auto"/>
                    <w:left w:val="single" w:sz="4" w:space="0" w:color="auto"/>
                    <w:bottom w:val="single" w:sz="4" w:space="0" w:color="auto"/>
                    <w:right w:val="single" w:sz="4" w:space="0" w:color="auto"/>
                  </w:tcBorders>
                  <w:vAlign w:val="center"/>
                </w:tcPr>
                <w:p w14:paraId="7FA75689" w14:textId="77777777" w:rsidR="00C6459D" w:rsidRPr="004D5D78" w:rsidRDefault="00C6459D" w:rsidP="00C74C77">
                  <w:pPr>
                    <w:overflowPunct w:val="0"/>
                    <w:adjustRightInd w:val="0"/>
                    <w:jc w:val="center"/>
                    <w:textAlignment w:val="baseline"/>
                    <w:rPr>
                      <w:rFonts w:ascii="ＭＳ 明朝" w:hAnsi="ＭＳ 明朝" w:cs="ＭＳ 明朝"/>
                      <w:color w:val="FF0000"/>
                      <w:kern w:val="0"/>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1AFCF43" w14:textId="77777777" w:rsidR="00C6459D" w:rsidRPr="004D5D78" w:rsidRDefault="00C6459D" w:rsidP="00C74C77">
                  <w:pPr>
                    <w:overflowPunct w:val="0"/>
                    <w:adjustRightInd w:val="0"/>
                    <w:jc w:val="center"/>
                    <w:textAlignment w:val="baseline"/>
                    <w:rPr>
                      <w:rFonts w:ascii="ＭＳ 明朝" w:hAnsi="ＭＳ 明朝" w:cs="ＭＳ 明朝"/>
                      <w:color w:val="000000"/>
                      <w:kern w:val="0"/>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60AF232A" w14:textId="77777777" w:rsidR="00C6459D" w:rsidRPr="004D5D78" w:rsidRDefault="00C6459D" w:rsidP="00C74C77">
                  <w:pPr>
                    <w:overflowPunct w:val="0"/>
                    <w:adjustRightInd w:val="0"/>
                    <w:jc w:val="left"/>
                    <w:textAlignment w:val="baseline"/>
                    <w:rPr>
                      <w:rFonts w:ascii="ＭＳ 明朝" w:hAnsi="ＭＳ 明朝" w:cs="ＭＳ 明朝"/>
                      <w:color w:val="000000"/>
                      <w:kern w:val="0"/>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9E4FCB1" w14:textId="77777777" w:rsidR="00C6459D" w:rsidRPr="004D5D78" w:rsidRDefault="00C6459D" w:rsidP="00C74C77">
                  <w:pPr>
                    <w:overflowPunct w:val="0"/>
                    <w:adjustRightInd w:val="0"/>
                    <w:jc w:val="center"/>
                    <w:textAlignment w:val="baseline"/>
                    <w:rPr>
                      <w:rFonts w:ascii="ＭＳ 明朝" w:hAnsi="ＭＳ 明朝" w:cs="ＭＳ 明朝"/>
                      <w:color w:val="000000"/>
                      <w:kern w:val="0"/>
                      <w:szCs w:val="18"/>
                    </w:rPr>
                  </w:pPr>
                </w:p>
              </w:tc>
            </w:tr>
            <w:tr w:rsidR="00BC6533" w:rsidRPr="004D5D78" w14:paraId="03EB7E57" w14:textId="77777777" w:rsidTr="006E2DE9">
              <w:trPr>
                <w:trHeight w:val="964"/>
              </w:trPr>
              <w:tc>
                <w:tcPr>
                  <w:tcW w:w="3540" w:type="dxa"/>
                  <w:tcBorders>
                    <w:top w:val="single" w:sz="4" w:space="0" w:color="auto"/>
                    <w:left w:val="single" w:sz="4" w:space="0" w:color="auto"/>
                    <w:bottom w:val="single" w:sz="4" w:space="0" w:color="auto"/>
                    <w:right w:val="single" w:sz="4" w:space="0" w:color="auto"/>
                  </w:tcBorders>
                  <w:vAlign w:val="center"/>
                </w:tcPr>
                <w:p w14:paraId="0F1E18CD" w14:textId="21BA5C16" w:rsidR="00DE0112" w:rsidRPr="004D5D78" w:rsidRDefault="00DE0112" w:rsidP="00C74C77">
                  <w:pPr>
                    <w:overflowPunct w:val="0"/>
                    <w:adjustRightInd w:val="0"/>
                    <w:textAlignment w:val="baseline"/>
                    <w:rPr>
                      <w:rFonts w:ascii="ＭＳ Ｐゴシック" w:eastAsia="ＭＳ ゴシック" w:hAnsi="ＭＳ Ｐゴシック"/>
                      <w:sz w:val="18"/>
                      <w:szCs w:val="18"/>
                    </w:rPr>
                  </w:pPr>
                  <w:r w:rsidRPr="004D5D78">
                    <w:rPr>
                      <w:rFonts w:ascii="ＭＳ Ｐゴシック" w:eastAsia="ＭＳ ゴシック" w:hAnsi="ＭＳ Ｐゴシック" w:hint="eastAsia"/>
                      <w:sz w:val="18"/>
                      <w:szCs w:val="18"/>
                    </w:rPr>
                    <w:t>デジタルと掛けるダブルメジャー大学院教育構築事業（令和４年度）</w:t>
                  </w:r>
                </w:p>
              </w:tc>
              <w:tc>
                <w:tcPr>
                  <w:tcW w:w="709" w:type="dxa"/>
                  <w:tcBorders>
                    <w:top w:val="single" w:sz="4" w:space="0" w:color="auto"/>
                    <w:left w:val="single" w:sz="4" w:space="0" w:color="auto"/>
                    <w:bottom w:val="single" w:sz="4" w:space="0" w:color="auto"/>
                    <w:right w:val="single" w:sz="4" w:space="0" w:color="auto"/>
                  </w:tcBorders>
                  <w:vAlign w:val="center"/>
                </w:tcPr>
                <w:p w14:paraId="10AA2886" w14:textId="77777777" w:rsidR="00BC6533" w:rsidRPr="004D5D78" w:rsidRDefault="00BC6533" w:rsidP="00C74C77">
                  <w:pPr>
                    <w:overflowPunct w:val="0"/>
                    <w:adjustRightInd w:val="0"/>
                    <w:jc w:val="center"/>
                    <w:textAlignment w:val="baseline"/>
                    <w:rPr>
                      <w:rFonts w:ascii="ＭＳ 明朝" w:hAnsi="ＭＳ 明朝" w:cs="ＭＳ 明朝"/>
                      <w:color w:val="FF0000"/>
                      <w:kern w:val="0"/>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AE14B0F" w14:textId="77777777" w:rsidR="00BC6533" w:rsidRPr="004D5D78" w:rsidRDefault="00BC6533" w:rsidP="00C74C77">
                  <w:pPr>
                    <w:overflowPunct w:val="0"/>
                    <w:adjustRightInd w:val="0"/>
                    <w:jc w:val="center"/>
                    <w:textAlignment w:val="baseline"/>
                    <w:rPr>
                      <w:rFonts w:ascii="ＭＳ 明朝" w:hAnsi="ＭＳ 明朝" w:cs="ＭＳ 明朝"/>
                      <w:color w:val="000000"/>
                      <w:kern w:val="0"/>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600968FF" w14:textId="77777777" w:rsidR="00BC6533" w:rsidRPr="004D5D78" w:rsidRDefault="00BC6533" w:rsidP="00C74C77">
                  <w:pPr>
                    <w:overflowPunct w:val="0"/>
                    <w:adjustRightInd w:val="0"/>
                    <w:jc w:val="left"/>
                    <w:textAlignment w:val="baseline"/>
                    <w:rPr>
                      <w:rFonts w:ascii="ＭＳ 明朝" w:hAnsi="ＭＳ 明朝" w:cs="ＭＳ 明朝"/>
                      <w:color w:val="000000"/>
                      <w:kern w:val="0"/>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40DE3DD" w14:textId="77777777" w:rsidR="00BC6533" w:rsidRPr="004D5D78" w:rsidRDefault="00BC6533" w:rsidP="00C74C77">
                  <w:pPr>
                    <w:overflowPunct w:val="0"/>
                    <w:adjustRightInd w:val="0"/>
                    <w:jc w:val="center"/>
                    <w:textAlignment w:val="baseline"/>
                    <w:rPr>
                      <w:rFonts w:ascii="ＭＳ 明朝" w:hAnsi="ＭＳ 明朝" w:cs="ＭＳ 明朝"/>
                      <w:color w:val="000000"/>
                      <w:kern w:val="0"/>
                      <w:szCs w:val="18"/>
                    </w:rPr>
                  </w:pPr>
                </w:p>
              </w:tc>
            </w:tr>
            <w:tr w:rsidR="00BC6533" w:rsidRPr="004D5D78" w14:paraId="0DE08419" w14:textId="77777777" w:rsidTr="006E2DE9">
              <w:trPr>
                <w:trHeight w:val="964"/>
              </w:trPr>
              <w:tc>
                <w:tcPr>
                  <w:tcW w:w="3540" w:type="dxa"/>
                  <w:tcBorders>
                    <w:top w:val="single" w:sz="4" w:space="0" w:color="auto"/>
                    <w:left w:val="single" w:sz="4" w:space="0" w:color="auto"/>
                    <w:bottom w:val="single" w:sz="4" w:space="0" w:color="auto"/>
                    <w:right w:val="single" w:sz="4" w:space="0" w:color="auto"/>
                  </w:tcBorders>
                  <w:vAlign w:val="center"/>
                </w:tcPr>
                <w:p w14:paraId="77612A58" w14:textId="4F67AF07" w:rsidR="00BC6533" w:rsidRPr="004D5D78" w:rsidRDefault="00DE0112" w:rsidP="00C74C77">
                  <w:pPr>
                    <w:overflowPunct w:val="0"/>
                    <w:adjustRightInd w:val="0"/>
                    <w:textAlignment w:val="baseline"/>
                    <w:rPr>
                      <w:rFonts w:ascii="ＭＳ ゴシック" w:eastAsia="ＭＳ ゴシック" w:hAnsi="ＭＳ ゴシック" w:cs="ＭＳ 明朝"/>
                      <w:bCs/>
                      <w:color w:val="000000"/>
                      <w:kern w:val="0"/>
                      <w:sz w:val="18"/>
                      <w:szCs w:val="18"/>
                    </w:rPr>
                  </w:pPr>
                  <w:r w:rsidRPr="004D5D78">
                    <w:rPr>
                      <w:rFonts w:ascii="ＭＳ Ｐゴシック" w:eastAsia="ＭＳ ゴシック" w:hAnsi="ＭＳ Ｐゴシック" w:hint="eastAsia"/>
                      <w:sz w:val="18"/>
                      <w:szCs w:val="18"/>
                    </w:rPr>
                    <w:t>ポストコロナ時代の医療人材養成拠点形成事業</w:t>
                  </w:r>
                  <w:r w:rsidR="00EB4050" w:rsidRPr="004D5D78">
                    <w:rPr>
                      <w:rFonts w:ascii="ＭＳ Ｐゴシック" w:eastAsia="ＭＳ ゴシック" w:hAnsi="ＭＳ Ｐゴシック" w:hint="eastAsia"/>
                      <w:sz w:val="18"/>
                      <w:szCs w:val="18"/>
                    </w:rPr>
                    <w:t>（令和４年度）</w:t>
                  </w:r>
                </w:p>
              </w:tc>
              <w:tc>
                <w:tcPr>
                  <w:tcW w:w="709" w:type="dxa"/>
                  <w:tcBorders>
                    <w:top w:val="single" w:sz="4" w:space="0" w:color="auto"/>
                    <w:left w:val="single" w:sz="4" w:space="0" w:color="auto"/>
                    <w:bottom w:val="single" w:sz="4" w:space="0" w:color="auto"/>
                    <w:right w:val="single" w:sz="4" w:space="0" w:color="auto"/>
                  </w:tcBorders>
                  <w:vAlign w:val="center"/>
                </w:tcPr>
                <w:p w14:paraId="65A2656E" w14:textId="77777777" w:rsidR="00BC6533" w:rsidRPr="004D5D78" w:rsidRDefault="00BC6533" w:rsidP="00C74C77">
                  <w:pPr>
                    <w:overflowPunct w:val="0"/>
                    <w:adjustRightInd w:val="0"/>
                    <w:jc w:val="center"/>
                    <w:textAlignment w:val="baseline"/>
                    <w:rPr>
                      <w:rFonts w:ascii="ＭＳ 明朝" w:hAnsi="ＭＳ 明朝" w:cs="ＭＳ 明朝"/>
                      <w:color w:val="FF0000"/>
                      <w:kern w:val="0"/>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21A29B8" w14:textId="77777777" w:rsidR="00BC6533" w:rsidRPr="004D5D78" w:rsidRDefault="00BC6533" w:rsidP="00C74C77">
                  <w:pPr>
                    <w:overflowPunct w:val="0"/>
                    <w:adjustRightInd w:val="0"/>
                    <w:jc w:val="center"/>
                    <w:textAlignment w:val="baseline"/>
                    <w:rPr>
                      <w:rFonts w:ascii="ＭＳ 明朝" w:hAnsi="ＭＳ 明朝" w:cs="ＭＳ 明朝"/>
                      <w:color w:val="000000"/>
                      <w:kern w:val="0"/>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60BF3BE1" w14:textId="77777777" w:rsidR="00BC6533" w:rsidRPr="004D5D78" w:rsidRDefault="00BC6533" w:rsidP="00C74C77">
                  <w:pPr>
                    <w:overflowPunct w:val="0"/>
                    <w:adjustRightInd w:val="0"/>
                    <w:jc w:val="left"/>
                    <w:textAlignment w:val="baseline"/>
                    <w:rPr>
                      <w:rFonts w:ascii="ＭＳ 明朝" w:hAnsi="ＭＳ 明朝" w:cs="ＭＳ 明朝"/>
                      <w:color w:val="000000"/>
                      <w:kern w:val="0"/>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68FDE2" w14:textId="77777777" w:rsidR="00BC6533" w:rsidRPr="004D5D78" w:rsidRDefault="00BC6533" w:rsidP="00C74C77">
                  <w:pPr>
                    <w:overflowPunct w:val="0"/>
                    <w:adjustRightInd w:val="0"/>
                    <w:jc w:val="center"/>
                    <w:textAlignment w:val="baseline"/>
                    <w:rPr>
                      <w:rFonts w:ascii="ＭＳ 明朝" w:hAnsi="ＭＳ 明朝" w:cs="ＭＳ 明朝"/>
                      <w:color w:val="000000"/>
                      <w:kern w:val="0"/>
                      <w:szCs w:val="18"/>
                    </w:rPr>
                  </w:pPr>
                </w:p>
              </w:tc>
            </w:tr>
            <w:tr w:rsidR="00BC6533" w:rsidRPr="004D5D78" w14:paraId="447C2F9A" w14:textId="77777777" w:rsidTr="006E2DE9">
              <w:trPr>
                <w:trHeight w:val="964"/>
              </w:trPr>
              <w:tc>
                <w:tcPr>
                  <w:tcW w:w="3540" w:type="dxa"/>
                  <w:tcBorders>
                    <w:top w:val="single" w:sz="4" w:space="0" w:color="auto"/>
                    <w:left w:val="single" w:sz="4" w:space="0" w:color="auto"/>
                    <w:bottom w:val="single" w:sz="4" w:space="0" w:color="auto"/>
                    <w:right w:val="single" w:sz="4" w:space="0" w:color="auto"/>
                  </w:tcBorders>
                  <w:vAlign w:val="center"/>
                </w:tcPr>
                <w:p w14:paraId="25BBC4DD" w14:textId="40A6DC2F" w:rsidR="00BC6533" w:rsidRPr="004D5D78" w:rsidRDefault="00EB4050" w:rsidP="00C74C77">
                  <w:pPr>
                    <w:overflowPunct w:val="0"/>
                    <w:adjustRightInd w:val="0"/>
                    <w:textAlignment w:val="baseline"/>
                    <w:rPr>
                      <w:rFonts w:ascii="ＭＳ ゴシック" w:eastAsia="ＭＳ ゴシック" w:hAnsi="ＭＳ ゴシック" w:cs="ＭＳ 明朝"/>
                      <w:bCs/>
                      <w:color w:val="000000"/>
                      <w:kern w:val="0"/>
                      <w:sz w:val="18"/>
                      <w:szCs w:val="18"/>
                    </w:rPr>
                  </w:pPr>
                  <w:r w:rsidRPr="004D5D78">
                    <w:rPr>
                      <w:rFonts w:ascii="ＭＳ Ｐゴシック" w:eastAsia="ＭＳ ゴシック" w:hAnsi="ＭＳ Ｐゴシック" w:hint="eastAsia"/>
                      <w:sz w:val="18"/>
                      <w:szCs w:val="18"/>
                    </w:rPr>
                    <w:t>人文・社会科学系ネットワーク型大学院構築事業（令和５年度）</w:t>
                  </w:r>
                </w:p>
              </w:tc>
              <w:tc>
                <w:tcPr>
                  <w:tcW w:w="709" w:type="dxa"/>
                  <w:tcBorders>
                    <w:top w:val="single" w:sz="4" w:space="0" w:color="auto"/>
                    <w:left w:val="single" w:sz="4" w:space="0" w:color="auto"/>
                    <w:bottom w:val="single" w:sz="4" w:space="0" w:color="auto"/>
                    <w:right w:val="single" w:sz="4" w:space="0" w:color="auto"/>
                  </w:tcBorders>
                  <w:vAlign w:val="center"/>
                </w:tcPr>
                <w:p w14:paraId="2F7C15F2" w14:textId="77777777" w:rsidR="00BC6533" w:rsidRPr="004D5D78" w:rsidRDefault="00BC6533" w:rsidP="00C74C77">
                  <w:pPr>
                    <w:overflowPunct w:val="0"/>
                    <w:adjustRightInd w:val="0"/>
                    <w:jc w:val="center"/>
                    <w:textAlignment w:val="baseline"/>
                    <w:rPr>
                      <w:rFonts w:ascii="ＭＳ 明朝" w:hAnsi="ＭＳ 明朝" w:cs="ＭＳ 明朝"/>
                      <w:color w:val="FF0000"/>
                      <w:kern w:val="0"/>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662BF94" w14:textId="77777777" w:rsidR="00BC6533" w:rsidRPr="004D5D78" w:rsidRDefault="00BC6533" w:rsidP="00C74C77">
                  <w:pPr>
                    <w:overflowPunct w:val="0"/>
                    <w:adjustRightInd w:val="0"/>
                    <w:jc w:val="center"/>
                    <w:textAlignment w:val="baseline"/>
                    <w:rPr>
                      <w:rFonts w:ascii="ＭＳ 明朝" w:hAnsi="ＭＳ 明朝" w:cs="ＭＳ 明朝"/>
                      <w:color w:val="000000"/>
                      <w:kern w:val="0"/>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555C625D" w14:textId="77777777" w:rsidR="00BC6533" w:rsidRPr="004D5D78" w:rsidRDefault="00BC6533" w:rsidP="00C74C77">
                  <w:pPr>
                    <w:overflowPunct w:val="0"/>
                    <w:adjustRightInd w:val="0"/>
                    <w:jc w:val="left"/>
                    <w:textAlignment w:val="baseline"/>
                    <w:rPr>
                      <w:rFonts w:ascii="ＭＳ 明朝" w:hAnsi="ＭＳ 明朝" w:cs="ＭＳ 明朝"/>
                      <w:color w:val="000000"/>
                      <w:kern w:val="0"/>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4365C35" w14:textId="77777777" w:rsidR="00BC6533" w:rsidRPr="004D5D78" w:rsidRDefault="00BC6533" w:rsidP="00C74C77">
                  <w:pPr>
                    <w:overflowPunct w:val="0"/>
                    <w:adjustRightInd w:val="0"/>
                    <w:jc w:val="center"/>
                    <w:textAlignment w:val="baseline"/>
                    <w:rPr>
                      <w:rFonts w:ascii="ＭＳ 明朝" w:hAnsi="ＭＳ 明朝" w:cs="ＭＳ 明朝"/>
                      <w:color w:val="000000"/>
                      <w:kern w:val="0"/>
                      <w:szCs w:val="18"/>
                    </w:rPr>
                  </w:pPr>
                </w:p>
              </w:tc>
            </w:tr>
            <w:tr w:rsidR="00BC6533" w:rsidRPr="004D5D78" w14:paraId="7AC17E61" w14:textId="77777777" w:rsidTr="006E2DE9">
              <w:trPr>
                <w:trHeight w:val="964"/>
              </w:trPr>
              <w:tc>
                <w:tcPr>
                  <w:tcW w:w="3540" w:type="dxa"/>
                  <w:tcBorders>
                    <w:top w:val="single" w:sz="4" w:space="0" w:color="auto"/>
                    <w:left w:val="single" w:sz="4" w:space="0" w:color="auto"/>
                    <w:bottom w:val="single" w:sz="4" w:space="0" w:color="auto"/>
                    <w:right w:val="single" w:sz="4" w:space="0" w:color="auto"/>
                  </w:tcBorders>
                  <w:vAlign w:val="center"/>
                </w:tcPr>
                <w:p w14:paraId="2D2F41BA" w14:textId="07CE875B" w:rsidR="00BC6533" w:rsidRPr="004D5D78" w:rsidRDefault="00216ABF" w:rsidP="00672E8E">
                  <w:pPr>
                    <w:widowControl/>
                    <w:rPr>
                      <w:rFonts w:ascii="ＭＳ Ｐゴシック" w:eastAsia="ＭＳ ゴシック" w:hAnsi="ＭＳ Ｐゴシック"/>
                      <w:sz w:val="18"/>
                      <w:szCs w:val="18"/>
                    </w:rPr>
                  </w:pPr>
                  <w:r w:rsidRPr="004D5D78">
                    <w:rPr>
                      <w:rFonts w:ascii="ＭＳ Ｐゴシック" w:eastAsia="ＭＳ ゴシック" w:hAnsi="ＭＳ Ｐゴシック" w:hint="eastAsia"/>
                      <w:sz w:val="18"/>
                      <w:szCs w:val="18"/>
                    </w:rPr>
                    <w:t>大学の世界展開力事業（令和</w:t>
                  </w:r>
                  <w:r w:rsidR="00090D3C" w:rsidRPr="004D5D78">
                    <w:rPr>
                      <w:rFonts w:ascii="ＭＳ Ｐゴシック" w:eastAsia="ＭＳ ゴシック" w:hAnsi="ＭＳ Ｐゴシック" w:hint="eastAsia"/>
                      <w:sz w:val="18"/>
                      <w:szCs w:val="18"/>
                    </w:rPr>
                    <w:t>５</w:t>
                  </w:r>
                  <w:r w:rsidRPr="004D5D78">
                    <w:rPr>
                      <w:rFonts w:ascii="ＭＳ Ｐゴシック" w:eastAsia="ＭＳ ゴシック" w:hAnsi="ＭＳ Ｐゴシック" w:hint="eastAsia"/>
                      <w:sz w:val="18"/>
                      <w:szCs w:val="18"/>
                    </w:rPr>
                    <w:t>年度　米国等との大学間交流形成支援）</w:t>
                  </w:r>
                </w:p>
              </w:tc>
              <w:tc>
                <w:tcPr>
                  <w:tcW w:w="709" w:type="dxa"/>
                  <w:tcBorders>
                    <w:top w:val="single" w:sz="4" w:space="0" w:color="auto"/>
                    <w:left w:val="single" w:sz="4" w:space="0" w:color="auto"/>
                    <w:bottom w:val="single" w:sz="4" w:space="0" w:color="auto"/>
                    <w:right w:val="single" w:sz="4" w:space="0" w:color="auto"/>
                  </w:tcBorders>
                  <w:vAlign w:val="center"/>
                </w:tcPr>
                <w:p w14:paraId="08F94A6D" w14:textId="77777777" w:rsidR="00BC6533" w:rsidRPr="004D5D78" w:rsidRDefault="00BC6533" w:rsidP="00C74C77">
                  <w:pPr>
                    <w:overflowPunct w:val="0"/>
                    <w:adjustRightInd w:val="0"/>
                    <w:jc w:val="center"/>
                    <w:textAlignment w:val="baseline"/>
                    <w:rPr>
                      <w:rFonts w:ascii="ＭＳ 明朝" w:hAnsi="ＭＳ 明朝" w:cs="ＭＳ 明朝"/>
                      <w:color w:val="FF0000"/>
                      <w:kern w:val="0"/>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EA8E082" w14:textId="77777777" w:rsidR="00BC6533" w:rsidRPr="004D5D78" w:rsidRDefault="00BC6533" w:rsidP="00C74C77">
                  <w:pPr>
                    <w:overflowPunct w:val="0"/>
                    <w:adjustRightInd w:val="0"/>
                    <w:jc w:val="center"/>
                    <w:textAlignment w:val="baseline"/>
                    <w:rPr>
                      <w:rFonts w:ascii="ＭＳ 明朝" w:hAnsi="ＭＳ 明朝" w:cs="ＭＳ 明朝"/>
                      <w:color w:val="000000"/>
                      <w:kern w:val="0"/>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0FB9BBD0" w14:textId="77777777" w:rsidR="00BC6533" w:rsidRPr="004D5D78" w:rsidRDefault="00BC6533" w:rsidP="00C74C77">
                  <w:pPr>
                    <w:overflowPunct w:val="0"/>
                    <w:adjustRightInd w:val="0"/>
                    <w:jc w:val="left"/>
                    <w:textAlignment w:val="baseline"/>
                    <w:rPr>
                      <w:rFonts w:ascii="ＭＳ 明朝" w:hAnsi="ＭＳ 明朝" w:cs="ＭＳ 明朝"/>
                      <w:color w:val="000000"/>
                      <w:kern w:val="0"/>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366D335" w14:textId="77777777" w:rsidR="00BC6533" w:rsidRPr="004D5D78" w:rsidRDefault="00BC6533" w:rsidP="00C74C77">
                  <w:pPr>
                    <w:overflowPunct w:val="0"/>
                    <w:adjustRightInd w:val="0"/>
                    <w:jc w:val="center"/>
                    <w:textAlignment w:val="baseline"/>
                    <w:rPr>
                      <w:rFonts w:ascii="ＭＳ 明朝" w:hAnsi="ＭＳ 明朝" w:cs="ＭＳ 明朝"/>
                      <w:color w:val="000000"/>
                      <w:kern w:val="0"/>
                      <w:szCs w:val="18"/>
                    </w:rPr>
                  </w:pPr>
                </w:p>
              </w:tc>
            </w:tr>
          </w:tbl>
          <w:p w14:paraId="3750E125" w14:textId="77777777" w:rsidR="004E0C18" w:rsidRPr="004D5D78" w:rsidRDefault="004E0C18" w:rsidP="00243555">
            <w:pPr>
              <w:rPr>
                <w:rFonts w:ascii="ＭＳ ゴシック" w:eastAsia="ＭＳ ゴシック" w:hAnsi="ＭＳ ゴシック" w:cs="ＭＳ 明朝"/>
                <w:color w:val="000000"/>
                <w:kern w:val="0"/>
                <w:sz w:val="18"/>
                <w:szCs w:val="18"/>
              </w:rPr>
            </w:pPr>
            <w:r w:rsidRPr="004D5D78">
              <w:rPr>
                <w:rFonts w:ascii="ＭＳ ゴシック" w:eastAsia="ＭＳ ゴシック" w:hAnsi="ＭＳ ゴシック" w:hint="eastAsia"/>
                <w:color w:val="000000"/>
                <w:sz w:val="12"/>
                <w:szCs w:val="21"/>
              </w:rPr>
              <w:t>※１</w:t>
            </w:r>
            <w:r w:rsidRPr="004D5D78">
              <w:rPr>
                <w:rFonts w:ascii="ＭＳ ゴシック" w:eastAsia="ＭＳ ゴシック" w:hAnsi="ＭＳ ゴシック" w:hint="eastAsia"/>
                <w:color w:val="000000"/>
                <w:sz w:val="18"/>
                <w:szCs w:val="21"/>
              </w:rPr>
              <w:t xml:space="preserve">　連携校として参加している事業についても、</w:t>
            </w:r>
            <w:r w:rsidR="00EF761C" w:rsidRPr="004D5D78">
              <w:rPr>
                <w:rFonts w:ascii="ＭＳ ゴシック" w:eastAsia="ＭＳ ゴシック" w:hAnsi="ＭＳ ゴシック" w:hint="eastAsia"/>
                <w:color w:val="000000"/>
                <w:sz w:val="18"/>
                <w:szCs w:val="21"/>
              </w:rPr>
              <w:t>実施</w:t>
            </w:r>
            <w:r w:rsidRPr="004D5D78">
              <w:rPr>
                <w:rFonts w:ascii="ＭＳ ゴシック" w:eastAsia="ＭＳ ゴシック" w:hAnsi="ＭＳ ゴシック" w:hint="eastAsia"/>
                <w:color w:val="000000"/>
                <w:sz w:val="18"/>
                <w:szCs w:val="21"/>
              </w:rPr>
              <w:t>「有」として</w:t>
            </w:r>
            <w:r w:rsidR="00243555" w:rsidRPr="004D5D78">
              <w:rPr>
                <w:rFonts w:ascii="ＭＳ ゴシック" w:eastAsia="ＭＳ ゴシック" w:hAnsi="ＭＳ ゴシック" w:hint="eastAsia"/>
                <w:color w:val="000000"/>
                <w:sz w:val="18"/>
                <w:szCs w:val="21"/>
              </w:rPr>
              <w:t>記入して</w:t>
            </w:r>
            <w:r w:rsidRPr="004D5D78">
              <w:rPr>
                <w:rFonts w:ascii="ＭＳ ゴシック" w:eastAsia="ＭＳ ゴシック" w:hAnsi="ＭＳ ゴシック" w:hint="eastAsia"/>
                <w:color w:val="000000"/>
                <w:sz w:val="18"/>
                <w:szCs w:val="21"/>
              </w:rPr>
              <w:t>ください。</w:t>
            </w:r>
          </w:p>
          <w:p w14:paraId="4A7550E4" w14:textId="2900A3BE" w:rsidR="000667E2" w:rsidRPr="00791E06" w:rsidRDefault="00243555" w:rsidP="00AD0236">
            <w:pPr>
              <w:ind w:left="451" w:hangingChars="400" w:hanging="451"/>
              <w:rPr>
                <w:rFonts w:ascii="ＭＳ 明朝" w:hAnsi="ＭＳ 明朝"/>
                <w:color w:val="000000"/>
                <w:szCs w:val="21"/>
              </w:rPr>
            </w:pPr>
            <w:r w:rsidRPr="004D5D78">
              <w:rPr>
                <w:rFonts w:ascii="ＭＳ ゴシック" w:eastAsia="ＭＳ ゴシック" w:hAnsi="ＭＳ ゴシック" w:hint="eastAsia"/>
                <w:color w:val="000000"/>
                <w:sz w:val="12"/>
                <w:szCs w:val="21"/>
              </w:rPr>
              <w:t>※２</w:t>
            </w:r>
            <w:r w:rsidR="00E16429" w:rsidRPr="004D5D78">
              <w:rPr>
                <w:rFonts w:ascii="ＭＳ ゴシック" w:eastAsia="ＭＳ ゴシック" w:hAnsi="ＭＳ ゴシック" w:hint="eastAsia"/>
                <w:color w:val="000000"/>
                <w:sz w:val="18"/>
                <w:szCs w:val="21"/>
              </w:rPr>
              <w:t xml:space="preserve">　各プログラムにおいて使用されている「事業</w:t>
            </w:r>
            <w:r w:rsidRPr="004D5D78">
              <w:rPr>
                <w:rFonts w:ascii="ＭＳ ゴシック" w:eastAsia="ＭＳ ゴシック" w:hAnsi="ＭＳ ゴシック" w:hint="eastAsia"/>
                <w:color w:val="000000"/>
                <w:sz w:val="18"/>
                <w:szCs w:val="21"/>
              </w:rPr>
              <w:t>名」「プログラム名称」「取組名」等、該当する事業を識別できる名称を記入してください。</w:t>
            </w:r>
            <w:r w:rsidR="00382592" w:rsidRPr="004D5D78">
              <w:rPr>
                <w:rFonts w:ascii="ＭＳ ゴシック" w:eastAsia="ＭＳ ゴシック" w:hAnsi="ＭＳ ゴシック" w:hint="eastAsia"/>
                <w:color w:val="000000"/>
                <w:sz w:val="18"/>
                <w:szCs w:val="21"/>
              </w:rPr>
              <w:t>なお、</w:t>
            </w:r>
            <w:r w:rsidR="00AC25E1" w:rsidRPr="004D5D78">
              <w:rPr>
                <w:rFonts w:ascii="ＭＳ ゴシック" w:eastAsia="ＭＳ ゴシック" w:hAnsi="ＭＳ ゴシック" w:hint="eastAsia"/>
                <w:color w:val="000000"/>
                <w:sz w:val="18"/>
                <w:szCs w:val="21"/>
              </w:rPr>
              <w:t>事業名</w:t>
            </w:r>
            <w:r w:rsidR="00382592" w:rsidRPr="004D5D78">
              <w:rPr>
                <w:rFonts w:ascii="ＭＳ ゴシック" w:eastAsia="ＭＳ ゴシック" w:hAnsi="ＭＳ ゴシック" w:hint="eastAsia"/>
                <w:color w:val="000000"/>
                <w:sz w:val="18"/>
                <w:szCs w:val="21"/>
              </w:rPr>
              <w:t>に相当するもの</w:t>
            </w:r>
            <w:r w:rsidR="00AC25E1" w:rsidRPr="004D5D78">
              <w:rPr>
                <w:rFonts w:ascii="ＭＳ ゴシック" w:eastAsia="ＭＳ ゴシック" w:hAnsi="ＭＳ ゴシック" w:hint="eastAsia"/>
                <w:color w:val="000000"/>
                <w:sz w:val="18"/>
                <w:szCs w:val="21"/>
              </w:rPr>
              <w:t>がない場合は、「大学名」を記入してください。</w:t>
            </w:r>
          </w:p>
        </w:tc>
      </w:tr>
    </w:tbl>
    <w:p w14:paraId="165690F9" w14:textId="31D44FA2" w:rsidR="00264FA5" w:rsidRPr="00791E06" w:rsidRDefault="00C6617C" w:rsidP="002049C0">
      <w:pPr>
        <w:rPr>
          <w:color w:val="000000"/>
        </w:rPr>
      </w:pPr>
      <w:r>
        <w:lastRenderedPageBreak/>
        <w:tab/>
      </w:r>
    </w:p>
    <w:p w14:paraId="13DBD773" w14:textId="38FFD052" w:rsidR="009B6F08" w:rsidRPr="009B6F08" w:rsidRDefault="009B6F08" w:rsidP="00662CC5">
      <w:pPr>
        <w:tabs>
          <w:tab w:val="left" w:pos="6090"/>
        </w:tabs>
        <w:rPr>
          <w:rFonts w:ascii="ＭＳ ゴシック" w:eastAsia="ＭＳ ゴシック" w:hAnsi="ＭＳ ゴシック"/>
        </w:rPr>
      </w:pPr>
    </w:p>
    <w:sectPr w:rsidR="009B6F08" w:rsidRPr="009B6F08" w:rsidSect="006E2DE9">
      <w:headerReference w:type="default" r:id="rId8"/>
      <w:footerReference w:type="default" r:id="rId9"/>
      <w:pgSz w:w="11906" w:h="16838" w:code="9"/>
      <w:pgMar w:top="1134" w:right="1134" w:bottom="624" w:left="1247" w:header="851" w:footer="227" w:gutter="0"/>
      <w:pgNumType w:start="1"/>
      <w:cols w:space="425"/>
      <w:docGrid w:type="linesAndChars" w:linePitch="286" w:charSpace="-1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EB2B" w14:textId="77777777" w:rsidR="00716120" w:rsidRDefault="00716120" w:rsidP="00CC43A3">
      <w:r>
        <w:separator/>
      </w:r>
    </w:p>
  </w:endnote>
  <w:endnote w:type="continuationSeparator" w:id="0">
    <w:p w14:paraId="74428B21" w14:textId="77777777" w:rsidR="00716120" w:rsidRDefault="00716120" w:rsidP="00CC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0A34" w14:textId="0372795D" w:rsidR="00716120" w:rsidRDefault="00716120" w:rsidP="009B6F08">
    <w:pPr>
      <w:pStyle w:val="a5"/>
      <w:ind w:right="640" w:firstLineChars="2900" w:firstLine="4640"/>
      <w:rPr>
        <w:rFonts w:ascii="ＭＳ ゴシック" w:eastAsia="ＭＳ ゴシック" w:hAnsi="ＭＳ ゴシック"/>
        <w:sz w:val="16"/>
      </w:rPr>
    </w:pPr>
    <w:r>
      <w:rPr>
        <w:rFonts w:ascii="ＭＳ ゴシック" w:eastAsia="ＭＳ ゴシック" w:hAnsi="ＭＳ ゴシック" w:hint="eastAsia"/>
        <w:sz w:val="16"/>
      </w:rPr>
      <w:t>（大学名：</w:t>
    </w:r>
    <w:sdt>
      <w:sdtPr>
        <w:rPr>
          <w:rFonts w:ascii="ＭＳ ゴシック" w:eastAsia="ＭＳ ゴシック" w:hAnsi="ＭＳ ゴシック" w:hint="eastAsia"/>
          <w:sz w:val="16"/>
        </w:rPr>
        <w:id w:val="-1304233207"/>
        <w:lock w:val="sdtLocked"/>
        <w:placeholder>
          <w:docPart w:val="BFDF60B853824E4CBB15BB8DE6AC9B8D"/>
        </w:placeholder>
        <w:showingPlcHdr/>
      </w:sdtPr>
      <w:sdtEndPr/>
      <w:sdtContent>
        <w:r w:rsidR="009B6F08" w:rsidRPr="009B6F08">
          <w:rPr>
            <w:rFonts w:ascii="ＭＳ ゴシック" w:eastAsia="ＭＳ ゴシック" w:hAnsi="ＭＳ ゴシック" w:hint="eastAsia"/>
            <w:color w:val="FF0000"/>
            <w:sz w:val="16"/>
          </w:rPr>
          <w:t>ここに入力</w:t>
        </w:r>
      </w:sdtContent>
    </w:sdt>
    <w:r>
      <w:rPr>
        <w:rFonts w:ascii="ＭＳ ゴシック" w:eastAsia="ＭＳ ゴシック" w:hAnsi="ＭＳ ゴシック" w:hint="eastAsia"/>
        <w:sz w:val="16"/>
      </w:rPr>
      <w:t xml:space="preserve">　　）（</w:t>
    </w:r>
    <w:r w:rsidR="00FD24ED">
      <w:rPr>
        <w:rFonts w:ascii="ＭＳ ゴシック" w:eastAsia="ＭＳ ゴシック" w:hAnsi="ＭＳ ゴシック" w:hint="eastAsia"/>
        <w:sz w:val="16"/>
      </w:rPr>
      <w:t>タイプ</w:t>
    </w:r>
    <w:r w:rsidRPr="00D861FE">
      <w:rPr>
        <w:rFonts w:ascii="ＭＳ ゴシック" w:eastAsia="ＭＳ ゴシック" w:hAnsi="ＭＳ ゴシック" w:hint="eastAsia"/>
        <w:sz w:val="16"/>
      </w:rPr>
      <w:t>：</w:t>
    </w:r>
    <w:sdt>
      <w:sdtPr>
        <w:rPr>
          <w:rFonts w:ascii="ＭＳ ゴシック" w:eastAsia="ＭＳ ゴシック" w:hAnsi="ＭＳ ゴシック" w:hint="eastAsia"/>
          <w:sz w:val="16"/>
        </w:rPr>
        <w:id w:val="1638370049"/>
        <w:lock w:val="sdtLocked"/>
        <w:placeholder>
          <w:docPart w:val="92EFE76B39F54C19AA92A03A2DED4B77"/>
        </w:placeholder>
        <w:showingPlcHdr/>
      </w:sdtPr>
      <w:sdtEndPr/>
      <w:sdtContent>
        <w:r w:rsidR="009B6F08" w:rsidRPr="009B6F08">
          <w:rPr>
            <w:rFonts w:ascii="ＭＳ ゴシック" w:eastAsia="ＭＳ ゴシック" w:hAnsi="ＭＳ ゴシック" w:hint="eastAsia"/>
            <w:color w:val="FF0000"/>
            <w:sz w:val="16"/>
          </w:rPr>
          <w:t>ここに入力</w:t>
        </w:r>
      </w:sdtContent>
    </w:sdt>
    <w:r w:rsidR="00FD24ED">
      <w:rPr>
        <w:rFonts w:ascii="ＭＳ ゴシック" w:eastAsia="ＭＳ ゴシック" w:hAnsi="ＭＳ ゴシック" w:hint="eastAsia"/>
        <w:sz w:val="16"/>
      </w:rPr>
      <w:t xml:space="preserve">　</w:t>
    </w:r>
    <w:r w:rsidRPr="00D861FE">
      <w:rPr>
        <w:rFonts w:ascii="ＭＳ ゴシック" w:eastAsia="ＭＳ ゴシック" w:hAnsi="ＭＳ ゴシック" w:hint="eastAsia"/>
        <w:sz w:val="16"/>
      </w:rPr>
      <w:t>）</w:t>
    </w:r>
  </w:p>
  <w:p w14:paraId="73C464C6" w14:textId="2EE12EBB" w:rsidR="00716120" w:rsidRPr="006E0A24" w:rsidRDefault="00716120" w:rsidP="002B1928">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4A03" w14:textId="77777777" w:rsidR="00716120" w:rsidRDefault="00716120" w:rsidP="00CC43A3">
      <w:r>
        <w:separator/>
      </w:r>
    </w:p>
  </w:footnote>
  <w:footnote w:type="continuationSeparator" w:id="0">
    <w:p w14:paraId="3DED60A2" w14:textId="77777777" w:rsidR="00716120" w:rsidRDefault="00716120" w:rsidP="00CC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74C2" w14:textId="1655C406" w:rsidR="00716120" w:rsidRPr="007250A0" w:rsidRDefault="00716120" w:rsidP="005875D9">
    <w:pPr>
      <w:pStyle w:val="a3"/>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sdt>
      <w:sdtPr>
        <w:rPr>
          <w:rFonts w:ascii="ＭＳ ゴシック" w:eastAsia="ＭＳ ゴシック" w:hAnsi="ＭＳ ゴシック" w:hint="eastAsia"/>
          <w:b/>
          <w:sz w:val="22"/>
        </w:rPr>
        <w:id w:val="-1255509085"/>
        <w:placeholder>
          <w:docPart w:val="DefaultPlaceholder_-1854013440"/>
        </w:placeholder>
      </w:sdtPr>
      <w:sdtEndPr/>
      <w:sdtContent>
        <w:r w:rsidR="002D1F81">
          <w:rPr>
            <w:rFonts w:ascii="ＭＳ ゴシック" w:eastAsia="ＭＳ ゴシック" w:hAnsi="ＭＳ ゴシック" w:hint="eastAsia"/>
            <w:b/>
            <w:sz w:val="22"/>
          </w:rPr>
          <w:t>計画調書２</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DDD"/>
    <w:multiLevelType w:val="hybridMultilevel"/>
    <w:tmpl w:val="AD8C418C"/>
    <w:lvl w:ilvl="0" w:tplc="FABEEDA6">
      <w:start w:val="1"/>
      <w:numFmt w:val="decimalEnclosedCircle"/>
      <w:lvlText w:val="%1"/>
      <w:lvlJc w:val="left"/>
      <w:pPr>
        <w:ind w:left="360" w:hanging="360"/>
      </w:pPr>
      <w:rPr>
        <w:rFonts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223CB"/>
    <w:multiLevelType w:val="hybridMultilevel"/>
    <w:tmpl w:val="A002046A"/>
    <w:lvl w:ilvl="0" w:tplc="07A0C4F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2" w15:restartNumberingAfterBreak="0">
    <w:nsid w:val="076E34F3"/>
    <w:multiLevelType w:val="hybridMultilevel"/>
    <w:tmpl w:val="A582E5DE"/>
    <w:lvl w:ilvl="0" w:tplc="8A381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760631"/>
    <w:multiLevelType w:val="hybridMultilevel"/>
    <w:tmpl w:val="4BC06EB8"/>
    <w:lvl w:ilvl="0" w:tplc="CB9CC6BA">
      <w:start w:val="1"/>
      <w:numFmt w:val="decimalEnclosedCircle"/>
      <w:lvlText w:val="%1"/>
      <w:lvlJc w:val="left"/>
      <w:pPr>
        <w:ind w:left="360" w:hanging="360"/>
      </w:pPr>
      <w:rPr>
        <w:rFonts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FA1B8B"/>
    <w:multiLevelType w:val="hybridMultilevel"/>
    <w:tmpl w:val="9DB0E7EC"/>
    <w:lvl w:ilvl="0" w:tplc="E7B46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2C2C5B"/>
    <w:multiLevelType w:val="hybridMultilevel"/>
    <w:tmpl w:val="E1CE1F96"/>
    <w:lvl w:ilvl="0" w:tplc="6E427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AB72FA"/>
    <w:multiLevelType w:val="hybridMultilevel"/>
    <w:tmpl w:val="504011B4"/>
    <w:lvl w:ilvl="0" w:tplc="33C8FCEA">
      <w:start w:val="1"/>
      <w:numFmt w:val="decimalEnclosedCircle"/>
      <w:lvlText w:val="%1"/>
      <w:lvlJc w:val="left"/>
      <w:pPr>
        <w:ind w:left="360" w:hanging="360"/>
      </w:pPr>
      <w:rPr>
        <w:rFonts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BD5C5A"/>
    <w:multiLevelType w:val="hybridMultilevel"/>
    <w:tmpl w:val="5B38F386"/>
    <w:lvl w:ilvl="0" w:tplc="1D5A7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912482"/>
    <w:multiLevelType w:val="hybridMultilevel"/>
    <w:tmpl w:val="BF023E88"/>
    <w:lvl w:ilvl="0" w:tplc="0AD01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0D0559"/>
    <w:multiLevelType w:val="hybridMultilevel"/>
    <w:tmpl w:val="B726AED4"/>
    <w:lvl w:ilvl="0" w:tplc="E48C7324">
      <w:start w:val="2"/>
      <w:numFmt w:val="bullet"/>
      <w:lvlText w:val="・"/>
      <w:lvlJc w:val="left"/>
      <w:pPr>
        <w:ind w:left="1056" w:hanging="360"/>
      </w:pPr>
      <w:rPr>
        <w:rFonts w:ascii="ＭＳ Ｐゴシック" w:eastAsia="ＭＳ Ｐゴシック" w:hAnsi="ＭＳ Ｐゴシック" w:cs="MS-PGothic" w:hint="eastAsia"/>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10" w15:restartNumberingAfterBreak="0">
    <w:nsid w:val="415226E3"/>
    <w:multiLevelType w:val="hybridMultilevel"/>
    <w:tmpl w:val="127EDDFC"/>
    <w:lvl w:ilvl="0" w:tplc="882A5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33629D"/>
    <w:multiLevelType w:val="hybridMultilevel"/>
    <w:tmpl w:val="8ED873FA"/>
    <w:lvl w:ilvl="0" w:tplc="482C1D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C37D54"/>
    <w:multiLevelType w:val="hybridMultilevel"/>
    <w:tmpl w:val="64F6AB4C"/>
    <w:lvl w:ilvl="0" w:tplc="DD5A76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71744D"/>
    <w:multiLevelType w:val="hybridMultilevel"/>
    <w:tmpl w:val="4844E7EE"/>
    <w:lvl w:ilvl="0" w:tplc="777C694E">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4" w15:restartNumberingAfterBreak="0">
    <w:nsid w:val="5D5D0DF6"/>
    <w:multiLevelType w:val="hybridMultilevel"/>
    <w:tmpl w:val="60622080"/>
    <w:lvl w:ilvl="0" w:tplc="D3FE6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6E7ED6"/>
    <w:multiLevelType w:val="hybridMultilevel"/>
    <w:tmpl w:val="3D983D0E"/>
    <w:lvl w:ilvl="0" w:tplc="04090003">
      <w:start w:val="1"/>
      <w:numFmt w:val="bullet"/>
      <w:lvlText w:val=""/>
      <w:lvlJc w:val="left"/>
      <w:pPr>
        <w:ind w:left="530" w:hanging="440"/>
      </w:pPr>
      <w:rPr>
        <w:rFonts w:ascii="Wingdings" w:hAnsi="Wingdings" w:hint="default"/>
      </w:rPr>
    </w:lvl>
    <w:lvl w:ilvl="1" w:tplc="0409000B" w:tentative="1">
      <w:start w:val="1"/>
      <w:numFmt w:val="bullet"/>
      <w:lvlText w:val=""/>
      <w:lvlJc w:val="left"/>
      <w:pPr>
        <w:ind w:left="970" w:hanging="440"/>
      </w:pPr>
      <w:rPr>
        <w:rFonts w:ascii="Wingdings" w:hAnsi="Wingdings" w:hint="default"/>
      </w:rPr>
    </w:lvl>
    <w:lvl w:ilvl="2" w:tplc="0409000D" w:tentative="1">
      <w:start w:val="1"/>
      <w:numFmt w:val="bullet"/>
      <w:lvlText w:val=""/>
      <w:lvlJc w:val="left"/>
      <w:pPr>
        <w:ind w:left="1410" w:hanging="440"/>
      </w:pPr>
      <w:rPr>
        <w:rFonts w:ascii="Wingdings" w:hAnsi="Wingdings" w:hint="default"/>
      </w:rPr>
    </w:lvl>
    <w:lvl w:ilvl="3" w:tplc="04090001" w:tentative="1">
      <w:start w:val="1"/>
      <w:numFmt w:val="bullet"/>
      <w:lvlText w:val=""/>
      <w:lvlJc w:val="left"/>
      <w:pPr>
        <w:ind w:left="1850" w:hanging="440"/>
      </w:pPr>
      <w:rPr>
        <w:rFonts w:ascii="Wingdings" w:hAnsi="Wingdings" w:hint="default"/>
      </w:rPr>
    </w:lvl>
    <w:lvl w:ilvl="4" w:tplc="0409000B" w:tentative="1">
      <w:start w:val="1"/>
      <w:numFmt w:val="bullet"/>
      <w:lvlText w:val=""/>
      <w:lvlJc w:val="left"/>
      <w:pPr>
        <w:ind w:left="2290" w:hanging="440"/>
      </w:pPr>
      <w:rPr>
        <w:rFonts w:ascii="Wingdings" w:hAnsi="Wingdings" w:hint="default"/>
      </w:rPr>
    </w:lvl>
    <w:lvl w:ilvl="5" w:tplc="0409000D" w:tentative="1">
      <w:start w:val="1"/>
      <w:numFmt w:val="bullet"/>
      <w:lvlText w:val=""/>
      <w:lvlJc w:val="left"/>
      <w:pPr>
        <w:ind w:left="2730" w:hanging="440"/>
      </w:pPr>
      <w:rPr>
        <w:rFonts w:ascii="Wingdings" w:hAnsi="Wingdings" w:hint="default"/>
      </w:rPr>
    </w:lvl>
    <w:lvl w:ilvl="6" w:tplc="04090001" w:tentative="1">
      <w:start w:val="1"/>
      <w:numFmt w:val="bullet"/>
      <w:lvlText w:val=""/>
      <w:lvlJc w:val="left"/>
      <w:pPr>
        <w:ind w:left="3170" w:hanging="440"/>
      </w:pPr>
      <w:rPr>
        <w:rFonts w:ascii="Wingdings" w:hAnsi="Wingdings" w:hint="default"/>
      </w:rPr>
    </w:lvl>
    <w:lvl w:ilvl="7" w:tplc="0409000B" w:tentative="1">
      <w:start w:val="1"/>
      <w:numFmt w:val="bullet"/>
      <w:lvlText w:val=""/>
      <w:lvlJc w:val="left"/>
      <w:pPr>
        <w:ind w:left="3610" w:hanging="440"/>
      </w:pPr>
      <w:rPr>
        <w:rFonts w:ascii="Wingdings" w:hAnsi="Wingdings" w:hint="default"/>
      </w:rPr>
    </w:lvl>
    <w:lvl w:ilvl="8" w:tplc="0409000D" w:tentative="1">
      <w:start w:val="1"/>
      <w:numFmt w:val="bullet"/>
      <w:lvlText w:val=""/>
      <w:lvlJc w:val="left"/>
      <w:pPr>
        <w:ind w:left="4050" w:hanging="440"/>
      </w:pPr>
      <w:rPr>
        <w:rFonts w:ascii="Wingdings" w:hAnsi="Wingdings" w:hint="default"/>
      </w:rPr>
    </w:lvl>
  </w:abstractNum>
  <w:abstractNum w:abstractNumId="16" w15:restartNumberingAfterBreak="0">
    <w:nsid w:val="64D102C2"/>
    <w:multiLevelType w:val="hybridMultilevel"/>
    <w:tmpl w:val="E9AC1F74"/>
    <w:lvl w:ilvl="0" w:tplc="5D16A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645F0E"/>
    <w:multiLevelType w:val="hybridMultilevel"/>
    <w:tmpl w:val="1150725E"/>
    <w:lvl w:ilvl="0" w:tplc="C7EEAF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255671"/>
    <w:multiLevelType w:val="hybridMultilevel"/>
    <w:tmpl w:val="D71007BC"/>
    <w:lvl w:ilvl="0" w:tplc="DD50E0A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9" w15:restartNumberingAfterBreak="0">
    <w:nsid w:val="7F59520A"/>
    <w:multiLevelType w:val="hybridMultilevel"/>
    <w:tmpl w:val="B53C55F4"/>
    <w:lvl w:ilvl="0" w:tplc="7CFEAEAE">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num w:numId="1">
    <w:abstractNumId w:val="9"/>
  </w:num>
  <w:num w:numId="2">
    <w:abstractNumId w:val="19"/>
  </w:num>
  <w:num w:numId="3">
    <w:abstractNumId w:val="13"/>
  </w:num>
  <w:num w:numId="4">
    <w:abstractNumId w:val="18"/>
  </w:num>
  <w:num w:numId="5">
    <w:abstractNumId w:val="1"/>
  </w:num>
  <w:num w:numId="6">
    <w:abstractNumId w:val="14"/>
  </w:num>
  <w:num w:numId="7">
    <w:abstractNumId w:val="6"/>
  </w:num>
  <w:num w:numId="8">
    <w:abstractNumId w:val="0"/>
  </w:num>
  <w:num w:numId="9">
    <w:abstractNumId w:val="3"/>
  </w:num>
  <w:num w:numId="10">
    <w:abstractNumId w:val="16"/>
  </w:num>
  <w:num w:numId="11">
    <w:abstractNumId w:val="7"/>
  </w:num>
  <w:num w:numId="12">
    <w:abstractNumId w:val="12"/>
  </w:num>
  <w:num w:numId="13">
    <w:abstractNumId w:val="2"/>
  </w:num>
  <w:num w:numId="14">
    <w:abstractNumId w:val="10"/>
  </w:num>
  <w:num w:numId="15">
    <w:abstractNumId w:val="8"/>
  </w:num>
  <w:num w:numId="16">
    <w:abstractNumId w:val="5"/>
  </w:num>
  <w:num w:numId="17">
    <w:abstractNumId w:val="4"/>
  </w:num>
  <w:num w:numId="18">
    <w:abstractNumId w:val="11"/>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39"/>
  <w:drawingGridHorizontalSpacing w:val="203"/>
  <w:drawingGridVerticalSpacing w:val="143"/>
  <w:displayHorizontalDrawingGridEvery w:val="0"/>
  <w:displayVerticalDrawingGridEvery w:val="2"/>
  <w:characterSpacingControl w:val="compressPunctuation"/>
  <w:hdrShapeDefaults>
    <o:shapedefaults v:ext="edit" spidmax="193537">
      <v:textbox inset="5.85pt,.7pt,5.85pt,.7pt"/>
      <o:colormenu v:ext="edit" fillcolor="none [3212]"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C5"/>
    <w:rsid w:val="0000192C"/>
    <w:rsid w:val="00001F92"/>
    <w:rsid w:val="000021CD"/>
    <w:rsid w:val="0000395C"/>
    <w:rsid w:val="0000731D"/>
    <w:rsid w:val="000075DC"/>
    <w:rsid w:val="0001039E"/>
    <w:rsid w:val="00011633"/>
    <w:rsid w:val="00012519"/>
    <w:rsid w:val="0001324F"/>
    <w:rsid w:val="000145BE"/>
    <w:rsid w:val="0001480D"/>
    <w:rsid w:val="0001634B"/>
    <w:rsid w:val="00016937"/>
    <w:rsid w:val="00020A65"/>
    <w:rsid w:val="00021C9D"/>
    <w:rsid w:val="000256B7"/>
    <w:rsid w:val="000270FE"/>
    <w:rsid w:val="0003065B"/>
    <w:rsid w:val="00035A75"/>
    <w:rsid w:val="0004067B"/>
    <w:rsid w:val="000431D2"/>
    <w:rsid w:val="0004594E"/>
    <w:rsid w:val="00047D8F"/>
    <w:rsid w:val="0005049B"/>
    <w:rsid w:val="000519BF"/>
    <w:rsid w:val="00053629"/>
    <w:rsid w:val="00053896"/>
    <w:rsid w:val="0005389D"/>
    <w:rsid w:val="0005423E"/>
    <w:rsid w:val="0005632F"/>
    <w:rsid w:val="00061CFC"/>
    <w:rsid w:val="00062FFB"/>
    <w:rsid w:val="00063CCA"/>
    <w:rsid w:val="000667E2"/>
    <w:rsid w:val="0006688D"/>
    <w:rsid w:val="000675CC"/>
    <w:rsid w:val="00070DB7"/>
    <w:rsid w:val="0007155C"/>
    <w:rsid w:val="0007199E"/>
    <w:rsid w:val="00071B59"/>
    <w:rsid w:val="00080445"/>
    <w:rsid w:val="000804C8"/>
    <w:rsid w:val="000814FF"/>
    <w:rsid w:val="000819B8"/>
    <w:rsid w:val="00083CF1"/>
    <w:rsid w:val="00084000"/>
    <w:rsid w:val="0008524C"/>
    <w:rsid w:val="000853D5"/>
    <w:rsid w:val="000860BF"/>
    <w:rsid w:val="00090D3C"/>
    <w:rsid w:val="00095A69"/>
    <w:rsid w:val="000973D2"/>
    <w:rsid w:val="000A2169"/>
    <w:rsid w:val="000A55FF"/>
    <w:rsid w:val="000A5E78"/>
    <w:rsid w:val="000A5FAA"/>
    <w:rsid w:val="000A63D1"/>
    <w:rsid w:val="000A6715"/>
    <w:rsid w:val="000A7CAE"/>
    <w:rsid w:val="000A7DF7"/>
    <w:rsid w:val="000B033B"/>
    <w:rsid w:val="000B1884"/>
    <w:rsid w:val="000B1BE8"/>
    <w:rsid w:val="000B4A76"/>
    <w:rsid w:val="000B5809"/>
    <w:rsid w:val="000B5999"/>
    <w:rsid w:val="000B6E74"/>
    <w:rsid w:val="000C13FA"/>
    <w:rsid w:val="000C2F9D"/>
    <w:rsid w:val="000C4408"/>
    <w:rsid w:val="000C62DD"/>
    <w:rsid w:val="000C7B0E"/>
    <w:rsid w:val="000D1748"/>
    <w:rsid w:val="000D1BCB"/>
    <w:rsid w:val="000D1BE5"/>
    <w:rsid w:val="000D4923"/>
    <w:rsid w:val="000D4C58"/>
    <w:rsid w:val="000D5580"/>
    <w:rsid w:val="000D704A"/>
    <w:rsid w:val="000D7DFB"/>
    <w:rsid w:val="000E0D71"/>
    <w:rsid w:val="000E10A1"/>
    <w:rsid w:val="000E13E5"/>
    <w:rsid w:val="000E1FC8"/>
    <w:rsid w:val="000E3634"/>
    <w:rsid w:val="000E3B0D"/>
    <w:rsid w:val="000E4463"/>
    <w:rsid w:val="000E7019"/>
    <w:rsid w:val="000F00B1"/>
    <w:rsid w:val="000F2C1D"/>
    <w:rsid w:val="000F78F2"/>
    <w:rsid w:val="001003F3"/>
    <w:rsid w:val="00100DE5"/>
    <w:rsid w:val="00100FFF"/>
    <w:rsid w:val="00102F24"/>
    <w:rsid w:val="00105B22"/>
    <w:rsid w:val="00111101"/>
    <w:rsid w:val="00111D9E"/>
    <w:rsid w:val="00112056"/>
    <w:rsid w:val="001138D9"/>
    <w:rsid w:val="00113CF8"/>
    <w:rsid w:val="0011593A"/>
    <w:rsid w:val="001162A2"/>
    <w:rsid w:val="00117242"/>
    <w:rsid w:val="00117406"/>
    <w:rsid w:val="0012128C"/>
    <w:rsid w:val="00123136"/>
    <w:rsid w:val="001236BB"/>
    <w:rsid w:val="001244E6"/>
    <w:rsid w:val="00125D21"/>
    <w:rsid w:val="00126327"/>
    <w:rsid w:val="001267C8"/>
    <w:rsid w:val="00126E99"/>
    <w:rsid w:val="00127B40"/>
    <w:rsid w:val="00135564"/>
    <w:rsid w:val="001364CA"/>
    <w:rsid w:val="00136BCC"/>
    <w:rsid w:val="00141A7A"/>
    <w:rsid w:val="001450D2"/>
    <w:rsid w:val="001455F4"/>
    <w:rsid w:val="001463D6"/>
    <w:rsid w:val="00147F29"/>
    <w:rsid w:val="00150579"/>
    <w:rsid w:val="001523D4"/>
    <w:rsid w:val="00153363"/>
    <w:rsid w:val="00153692"/>
    <w:rsid w:val="00157AF5"/>
    <w:rsid w:val="00157B1F"/>
    <w:rsid w:val="00160124"/>
    <w:rsid w:val="0016094D"/>
    <w:rsid w:val="00160F2F"/>
    <w:rsid w:val="00160F4D"/>
    <w:rsid w:val="00163267"/>
    <w:rsid w:val="00163CAC"/>
    <w:rsid w:val="0016488F"/>
    <w:rsid w:val="0017774A"/>
    <w:rsid w:val="001802AF"/>
    <w:rsid w:val="00182BE0"/>
    <w:rsid w:val="0018302B"/>
    <w:rsid w:val="001830F4"/>
    <w:rsid w:val="001835E7"/>
    <w:rsid w:val="00183887"/>
    <w:rsid w:val="001848B5"/>
    <w:rsid w:val="00187D4C"/>
    <w:rsid w:val="001905A2"/>
    <w:rsid w:val="00192770"/>
    <w:rsid w:val="00193E7C"/>
    <w:rsid w:val="00194BFC"/>
    <w:rsid w:val="00195DD7"/>
    <w:rsid w:val="001A233A"/>
    <w:rsid w:val="001A24E0"/>
    <w:rsid w:val="001B13DF"/>
    <w:rsid w:val="001B14F3"/>
    <w:rsid w:val="001B4161"/>
    <w:rsid w:val="001B51CD"/>
    <w:rsid w:val="001B52D9"/>
    <w:rsid w:val="001B55B6"/>
    <w:rsid w:val="001B7BD3"/>
    <w:rsid w:val="001B7DCA"/>
    <w:rsid w:val="001B7FAE"/>
    <w:rsid w:val="001C2FC6"/>
    <w:rsid w:val="001C3749"/>
    <w:rsid w:val="001C5268"/>
    <w:rsid w:val="001C5C81"/>
    <w:rsid w:val="001C5E0F"/>
    <w:rsid w:val="001C6BA5"/>
    <w:rsid w:val="001C70FE"/>
    <w:rsid w:val="001C7434"/>
    <w:rsid w:val="001D2E0B"/>
    <w:rsid w:val="001D31E7"/>
    <w:rsid w:val="001D3E36"/>
    <w:rsid w:val="001D4193"/>
    <w:rsid w:val="001D43CD"/>
    <w:rsid w:val="001D551F"/>
    <w:rsid w:val="001D7595"/>
    <w:rsid w:val="001D7C7D"/>
    <w:rsid w:val="001E1174"/>
    <w:rsid w:val="001E4B93"/>
    <w:rsid w:val="001E56DA"/>
    <w:rsid w:val="001E5851"/>
    <w:rsid w:val="001E6332"/>
    <w:rsid w:val="001E6F08"/>
    <w:rsid w:val="001F001B"/>
    <w:rsid w:val="001F0485"/>
    <w:rsid w:val="001F16D8"/>
    <w:rsid w:val="001F1EC5"/>
    <w:rsid w:val="001F2DF3"/>
    <w:rsid w:val="001F4E86"/>
    <w:rsid w:val="00200066"/>
    <w:rsid w:val="00201711"/>
    <w:rsid w:val="00202920"/>
    <w:rsid w:val="002049C0"/>
    <w:rsid w:val="00204E1D"/>
    <w:rsid w:val="00206574"/>
    <w:rsid w:val="00206F54"/>
    <w:rsid w:val="0021104D"/>
    <w:rsid w:val="00213849"/>
    <w:rsid w:val="00214B5E"/>
    <w:rsid w:val="002161C5"/>
    <w:rsid w:val="00216ABF"/>
    <w:rsid w:val="00217F0F"/>
    <w:rsid w:val="00220CE8"/>
    <w:rsid w:val="0022179E"/>
    <w:rsid w:val="00224871"/>
    <w:rsid w:val="0022780F"/>
    <w:rsid w:val="00230223"/>
    <w:rsid w:val="0023174F"/>
    <w:rsid w:val="00233481"/>
    <w:rsid w:val="002338AC"/>
    <w:rsid w:val="00233D15"/>
    <w:rsid w:val="00235678"/>
    <w:rsid w:val="00236E41"/>
    <w:rsid w:val="00237BA7"/>
    <w:rsid w:val="0024250F"/>
    <w:rsid w:val="00243555"/>
    <w:rsid w:val="00244242"/>
    <w:rsid w:val="002445BA"/>
    <w:rsid w:val="00244A63"/>
    <w:rsid w:val="002475EC"/>
    <w:rsid w:val="00247F14"/>
    <w:rsid w:val="002500C9"/>
    <w:rsid w:val="002536E0"/>
    <w:rsid w:val="002538D3"/>
    <w:rsid w:val="0025429F"/>
    <w:rsid w:val="0025471B"/>
    <w:rsid w:val="00257539"/>
    <w:rsid w:val="00257D13"/>
    <w:rsid w:val="00261ED2"/>
    <w:rsid w:val="00263113"/>
    <w:rsid w:val="00263EC1"/>
    <w:rsid w:val="00264FA5"/>
    <w:rsid w:val="002658A4"/>
    <w:rsid w:val="00266302"/>
    <w:rsid w:val="00266718"/>
    <w:rsid w:val="00266FCB"/>
    <w:rsid w:val="002678AB"/>
    <w:rsid w:val="00267C0D"/>
    <w:rsid w:val="00270BED"/>
    <w:rsid w:val="00272E3E"/>
    <w:rsid w:val="00273C9A"/>
    <w:rsid w:val="0027516C"/>
    <w:rsid w:val="00275EC0"/>
    <w:rsid w:val="00276875"/>
    <w:rsid w:val="0028215C"/>
    <w:rsid w:val="00282D27"/>
    <w:rsid w:val="00287141"/>
    <w:rsid w:val="00293279"/>
    <w:rsid w:val="00294EC5"/>
    <w:rsid w:val="002A27BC"/>
    <w:rsid w:val="002A2AA9"/>
    <w:rsid w:val="002A4F54"/>
    <w:rsid w:val="002A5020"/>
    <w:rsid w:val="002A700E"/>
    <w:rsid w:val="002A779C"/>
    <w:rsid w:val="002B11C5"/>
    <w:rsid w:val="002B1928"/>
    <w:rsid w:val="002B1E18"/>
    <w:rsid w:val="002B75E1"/>
    <w:rsid w:val="002B7D19"/>
    <w:rsid w:val="002C0CF4"/>
    <w:rsid w:val="002C1E09"/>
    <w:rsid w:val="002C2E14"/>
    <w:rsid w:val="002C62A5"/>
    <w:rsid w:val="002D1F81"/>
    <w:rsid w:val="002D21CF"/>
    <w:rsid w:val="002D5679"/>
    <w:rsid w:val="002D62BF"/>
    <w:rsid w:val="002D6B85"/>
    <w:rsid w:val="002D7780"/>
    <w:rsid w:val="002D7A68"/>
    <w:rsid w:val="002E0253"/>
    <w:rsid w:val="002E3C23"/>
    <w:rsid w:val="002E4221"/>
    <w:rsid w:val="002E749C"/>
    <w:rsid w:val="002F0603"/>
    <w:rsid w:val="002F162B"/>
    <w:rsid w:val="002F2278"/>
    <w:rsid w:val="002F2281"/>
    <w:rsid w:val="002F4C48"/>
    <w:rsid w:val="002F4E6C"/>
    <w:rsid w:val="00304AC4"/>
    <w:rsid w:val="0030569A"/>
    <w:rsid w:val="00306CD5"/>
    <w:rsid w:val="0030728D"/>
    <w:rsid w:val="00307873"/>
    <w:rsid w:val="00317A82"/>
    <w:rsid w:val="00321EDA"/>
    <w:rsid w:val="00323DFD"/>
    <w:rsid w:val="00323F58"/>
    <w:rsid w:val="0032492A"/>
    <w:rsid w:val="00325546"/>
    <w:rsid w:val="003258D6"/>
    <w:rsid w:val="00325EC8"/>
    <w:rsid w:val="00325FC9"/>
    <w:rsid w:val="0032628C"/>
    <w:rsid w:val="0033008E"/>
    <w:rsid w:val="0033175A"/>
    <w:rsid w:val="00332CBA"/>
    <w:rsid w:val="003338E4"/>
    <w:rsid w:val="00334252"/>
    <w:rsid w:val="003367F5"/>
    <w:rsid w:val="00340347"/>
    <w:rsid w:val="003428E5"/>
    <w:rsid w:val="00342B2F"/>
    <w:rsid w:val="00347579"/>
    <w:rsid w:val="003506B9"/>
    <w:rsid w:val="00350E1E"/>
    <w:rsid w:val="00353797"/>
    <w:rsid w:val="003565CD"/>
    <w:rsid w:val="003571E3"/>
    <w:rsid w:val="003575B4"/>
    <w:rsid w:val="00357731"/>
    <w:rsid w:val="00360670"/>
    <w:rsid w:val="003612C7"/>
    <w:rsid w:val="0036175E"/>
    <w:rsid w:val="00361D31"/>
    <w:rsid w:val="00363ED5"/>
    <w:rsid w:val="00364D83"/>
    <w:rsid w:val="0036503B"/>
    <w:rsid w:val="003673DB"/>
    <w:rsid w:val="00367DF6"/>
    <w:rsid w:val="003700F0"/>
    <w:rsid w:val="003728E7"/>
    <w:rsid w:val="00372BC7"/>
    <w:rsid w:val="00372C5E"/>
    <w:rsid w:val="003736DB"/>
    <w:rsid w:val="00374608"/>
    <w:rsid w:val="00374BEF"/>
    <w:rsid w:val="003753AE"/>
    <w:rsid w:val="00375D72"/>
    <w:rsid w:val="00376DF3"/>
    <w:rsid w:val="00377F15"/>
    <w:rsid w:val="0038013A"/>
    <w:rsid w:val="00382592"/>
    <w:rsid w:val="003827C0"/>
    <w:rsid w:val="003866BA"/>
    <w:rsid w:val="00390AE2"/>
    <w:rsid w:val="00392584"/>
    <w:rsid w:val="0039403D"/>
    <w:rsid w:val="003953A8"/>
    <w:rsid w:val="003957C7"/>
    <w:rsid w:val="00396946"/>
    <w:rsid w:val="003A000E"/>
    <w:rsid w:val="003A2879"/>
    <w:rsid w:val="003A6FC7"/>
    <w:rsid w:val="003B101E"/>
    <w:rsid w:val="003B27D9"/>
    <w:rsid w:val="003B307A"/>
    <w:rsid w:val="003B3551"/>
    <w:rsid w:val="003B3A3F"/>
    <w:rsid w:val="003B3FA7"/>
    <w:rsid w:val="003B793E"/>
    <w:rsid w:val="003B79A0"/>
    <w:rsid w:val="003C0FA3"/>
    <w:rsid w:val="003C392D"/>
    <w:rsid w:val="003C5651"/>
    <w:rsid w:val="003C652B"/>
    <w:rsid w:val="003D11E1"/>
    <w:rsid w:val="003D27E0"/>
    <w:rsid w:val="003D7EB0"/>
    <w:rsid w:val="003E0F9B"/>
    <w:rsid w:val="003E34B9"/>
    <w:rsid w:val="003E4A9F"/>
    <w:rsid w:val="003E4D7B"/>
    <w:rsid w:val="003E78A3"/>
    <w:rsid w:val="003E7C8B"/>
    <w:rsid w:val="003F2C52"/>
    <w:rsid w:val="0040099D"/>
    <w:rsid w:val="004027F4"/>
    <w:rsid w:val="00405061"/>
    <w:rsid w:val="00405842"/>
    <w:rsid w:val="004110CC"/>
    <w:rsid w:val="0041137D"/>
    <w:rsid w:val="00411E6A"/>
    <w:rsid w:val="00411F1C"/>
    <w:rsid w:val="004143FD"/>
    <w:rsid w:val="004162A3"/>
    <w:rsid w:val="00416A18"/>
    <w:rsid w:val="00417B7A"/>
    <w:rsid w:val="00420F54"/>
    <w:rsid w:val="00422695"/>
    <w:rsid w:val="00422A7A"/>
    <w:rsid w:val="00424D0C"/>
    <w:rsid w:val="00425B7B"/>
    <w:rsid w:val="004264E5"/>
    <w:rsid w:val="004306A2"/>
    <w:rsid w:val="004309B8"/>
    <w:rsid w:val="00431221"/>
    <w:rsid w:val="00432AC0"/>
    <w:rsid w:val="00433814"/>
    <w:rsid w:val="00433A88"/>
    <w:rsid w:val="004341E7"/>
    <w:rsid w:val="00434ABC"/>
    <w:rsid w:val="004362E2"/>
    <w:rsid w:val="004366A7"/>
    <w:rsid w:val="0043773E"/>
    <w:rsid w:val="00440EA3"/>
    <w:rsid w:val="0044118D"/>
    <w:rsid w:val="00441EC2"/>
    <w:rsid w:val="00442460"/>
    <w:rsid w:val="004428FF"/>
    <w:rsid w:val="00442BCC"/>
    <w:rsid w:val="004435A3"/>
    <w:rsid w:val="0044733D"/>
    <w:rsid w:val="00452369"/>
    <w:rsid w:val="0045267E"/>
    <w:rsid w:val="004528D7"/>
    <w:rsid w:val="0045305E"/>
    <w:rsid w:val="00453D76"/>
    <w:rsid w:val="00455431"/>
    <w:rsid w:val="0045792A"/>
    <w:rsid w:val="0046056E"/>
    <w:rsid w:val="00460846"/>
    <w:rsid w:val="004615C9"/>
    <w:rsid w:val="004620DB"/>
    <w:rsid w:val="0046222B"/>
    <w:rsid w:val="0046278C"/>
    <w:rsid w:val="00463AD2"/>
    <w:rsid w:val="00465578"/>
    <w:rsid w:val="0046619A"/>
    <w:rsid w:val="00466DF5"/>
    <w:rsid w:val="00466F32"/>
    <w:rsid w:val="004677B0"/>
    <w:rsid w:val="00471BFB"/>
    <w:rsid w:val="00471C27"/>
    <w:rsid w:val="00472E9A"/>
    <w:rsid w:val="004734A2"/>
    <w:rsid w:val="004753B1"/>
    <w:rsid w:val="004760E7"/>
    <w:rsid w:val="00477553"/>
    <w:rsid w:val="00486002"/>
    <w:rsid w:val="004868F6"/>
    <w:rsid w:val="004914C6"/>
    <w:rsid w:val="00493183"/>
    <w:rsid w:val="00494AD2"/>
    <w:rsid w:val="0049561D"/>
    <w:rsid w:val="004957F8"/>
    <w:rsid w:val="00496714"/>
    <w:rsid w:val="004A0312"/>
    <w:rsid w:val="004A25A7"/>
    <w:rsid w:val="004A2743"/>
    <w:rsid w:val="004A40C3"/>
    <w:rsid w:val="004A5447"/>
    <w:rsid w:val="004A787A"/>
    <w:rsid w:val="004B1D1C"/>
    <w:rsid w:val="004B61BD"/>
    <w:rsid w:val="004B6DCD"/>
    <w:rsid w:val="004C07C7"/>
    <w:rsid w:val="004C09CF"/>
    <w:rsid w:val="004C144A"/>
    <w:rsid w:val="004D3169"/>
    <w:rsid w:val="004D371C"/>
    <w:rsid w:val="004D3DC8"/>
    <w:rsid w:val="004D5D78"/>
    <w:rsid w:val="004D71FF"/>
    <w:rsid w:val="004D74F6"/>
    <w:rsid w:val="004E033A"/>
    <w:rsid w:val="004E0C18"/>
    <w:rsid w:val="004E3351"/>
    <w:rsid w:val="004E551F"/>
    <w:rsid w:val="004F077C"/>
    <w:rsid w:val="004F5EA7"/>
    <w:rsid w:val="004F6317"/>
    <w:rsid w:val="004F6762"/>
    <w:rsid w:val="004F6814"/>
    <w:rsid w:val="00502228"/>
    <w:rsid w:val="005038FE"/>
    <w:rsid w:val="00504DD4"/>
    <w:rsid w:val="005058C2"/>
    <w:rsid w:val="00506437"/>
    <w:rsid w:val="00514A7A"/>
    <w:rsid w:val="00515242"/>
    <w:rsid w:val="00516863"/>
    <w:rsid w:val="00516A5E"/>
    <w:rsid w:val="00516B66"/>
    <w:rsid w:val="00520183"/>
    <w:rsid w:val="005212B1"/>
    <w:rsid w:val="005216EA"/>
    <w:rsid w:val="00521BB8"/>
    <w:rsid w:val="005226CA"/>
    <w:rsid w:val="00522A55"/>
    <w:rsid w:val="005233FC"/>
    <w:rsid w:val="005237DF"/>
    <w:rsid w:val="0052669E"/>
    <w:rsid w:val="00527E76"/>
    <w:rsid w:val="00530C6F"/>
    <w:rsid w:val="005315DC"/>
    <w:rsid w:val="0053266C"/>
    <w:rsid w:val="00532E17"/>
    <w:rsid w:val="00533BB7"/>
    <w:rsid w:val="00535731"/>
    <w:rsid w:val="00535EF4"/>
    <w:rsid w:val="00536C72"/>
    <w:rsid w:val="00544335"/>
    <w:rsid w:val="005463B8"/>
    <w:rsid w:val="0054690E"/>
    <w:rsid w:val="00550626"/>
    <w:rsid w:val="00550D81"/>
    <w:rsid w:val="0055167A"/>
    <w:rsid w:val="00551E0A"/>
    <w:rsid w:val="00552A66"/>
    <w:rsid w:val="005534F3"/>
    <w:rsid w:val="005604E6"/>
    <w:rsid w:val="005670E9"/>
    <w:rsid w:val="00567F2A"/>
    <w:rsid w:val="00571E40"/>
    <w:rsid w:val="00572C76"/>
    <w:rsid w:val="005736B2"/>
    <w:rsid w:val="00575191"/>
    <w:rsid w:val="00576D1A"/>
    <w:rsid w:val="00586335"/>
    <w:rsid w:val="005875D9"/>
    <w:rsid w:val="005924A0"/>
    <w:rsid w:val="00592F8B"/>
    <w:rsid w:val="00593871"/>
    <w:rsid w:val="0059572B"/>
    <w:rsid w:val="00597AAB"/>
    <w:rsid w:val="005A0611"/>
    <w:rsid w:val="005A0CB5"/>
    <w:rsid w:val="005A0E8F"/>
    <w:rsid w:val="005A1413"/>
    <w:rsid w:val="005A2D37"/>
    <w:rsid w:val="005A357F"/>
    <w:rsid w:val="005A447B"/>
    <w:rsid w:val="005A4606"/>
    <w:rsid w:val="005A51B4"/>
    <w:rsid w:val="005A6472"/>
    <w:rsid w:val="005B23E0"/>
    <w:rsid w:val="005B2897"/>
    <w:rsid w:val="005B331D"/>
    <w:rsid w:val="005B5475"/>
    <w:rsid w:val="005B60D0"/>
    <w:rsid w:val="005B68BF"/>
    <w:rsid w:val="005C1A17"/>
    <w:rsid w:val="005C2059"/>
    <w:rsid w:val="005C33B4"/>
    <w:rsid w:val="005C641B"/>
    <w:rsid w:val="005C6EDD"/>
    <w:rsid w:val="005C70D3"/>
    <w:rsid w:val="005C7BAC"/>
    <w:rsid w:val="005C7DD6"/>
    <w:rsid w:val="005D1615"/>
    <w:rsid w:val="005D2D4E"/>
    <w:rsid w:val="005D3940"/>
    <w:rsid w:val="005D3A60"/>
    <w:rsid w:val="005D3C1A"/>
    <w:rsid w:val="005E0CA4"/>
    <w:rsid w:val="005E4574"/>
    <w:rsid w:val="005E73A2"/>
    <w:rsid w:val="005E7F0E"/>
    <w:rsid w:val="005E7F51"/>
    <w:rsid w:val="005F0949"/>
    <w:rsid w:val="005F0EA9"/>
    <w:rsid w:val="005F3D76"/>
    <w:rsid w:val="005F58B2"/>
    <w:rsid w:val="005F6546"/>
    <w:rsid w:val="005F655D"/>
    <w:rsid w:val="005F6E83"/>
    <w:rsid w:val="00601144"/>
    <w:rsid w:val="00601403"/>
    <w:rsid w:val="00601FBC"/>
    <w:rsid w:val="00602977"/>
    <w:rsid w:val="006030CC"/>
    <w:rsid w:val="006057A1"/>
    <w:rsid w:val="00606FFE"/>
    <w:rsid w:val="00611DB2"/>
    <w:rsid w:val="00611F01"/>
    <w:rsid w:val="00612284"/>
    <w:rsid w:val="0061345E"/>
    <w:rsid w:val="006170A2"/>
    <w:rsid w:val="00620196"/>
    <w:rsid w:val="00620684"/>
    <w:rsid w:val="00622942"/>
    <w:rsid w:val="00623916"/>
    <w:rsid w:val="0062468C"/>
    <w:rsid w:val="006246D9"/>
    <w:rsid w:val="00624BA2"/>
    <w:rsid w:val="006257B5"/>
    <w:rsid w:val="00626EBB"/>
    <w:rsid w:val="00627FEB"/>
    <w:rsid w:val="00630888"/>
    <w:rsid w:val="006328E6"/>
    <w:rsid w:val="00632A65"/>
    <w:rsid w:val="00632F28"/>
    <w:rsid w:val="006330BE"/>
    <w:rsid w:val="0063674D"/>
    <w:rsid w:val="00636DB7"/>
    <w:rsid w:val="00641D6E"/>
    <w:rsid w:val="00642672"/>
    <w:rsid w:val="006440CE"/>
    <w:rsid w:val="0064411D"/>
    <w:rsid w:val="00645DC7"/>
    <w:rsid w:val="006461FB"/>
    <w:rsid w:val="00646C70"/>
    <w:rsid w:val="00646FAD"/>
    <w:rsid w:val="00650497"/>
    <w:rsid w:val="00651D28"/>
    <w:rsid w:val="006535D9"/>
    <w:rsid w:val="00654F43"/>
    <w:rsid w:val="006607A8"/>
    <w:rsid w:val="0066248B"/>
    <w:rsid w:val="0066253B"/>
    <w:rsid w:val="00662CC5"/>
    <w:rsid w:val="00664D7E"/>
    <w:rsid w:val="00664F9D"/>
    <w:rsid w:val="00671C13"/>
    <w:rsid w:val="00672E8E"/>
    <w:rsid w:val="0067346B"/>
    <w:rsid w:val="0067445E"/>
    <w:rsid w:val="00675BFC"/>
    <w:rsid w:val="0067761F"/>
    <w:rsid w:val="006779D0"/>
    <w:rsid w:val="00677BA5"/>
    <w:rsid w:val="00677EE8"/>
    <w:rsid w:val="006814DF"/>
    <w:rsid w:val="00681A43"/>
    <w:rsid w:val="00683081"/>
    <w:rsid w:val="00685709"/>
    <w:rsid w:val="00687025"/>
    <w:rsid w:val="00692033"/>
    <w:rsid w:val="0069249F"/>
    <w:rsid w:val="00693F72"/>
    <w:rsid w:val="006943EF"/>
    <w:rsid w:val="00694459"/>
    <w:rsid w:val="006944A0"/>
    <w:rsid w:val="006947D8"/>
    <w:rsid w:val="00695151"/>
    <w:rsid w:val="00695909"/>
    <w:rsid w:val="00696090"/>
    <w:rsid w:val="00697BA7"/>
    <w:rsid w:val="006A03AF"/>
    <w:rsid w:val="006A0FDA"/>
    <w:rsid w:val="006A2259"/>
    <w:rsid w:val="006A428F"/>
    <w:rsid w:val="006A4CCA"/>
    <w:rsid w:val="006A6E3A"/>
    <w:rsid w:val="006B031B"/>
    <w:rsid w:val="006B1648"/>
    <w:rsid w:val="006B16A9"/>
    <w:rsid w:val="006B2000"/>
    <w:rsid w:val="006B42FA"/>
    <w:rsid w:val="006B52AE"/>
    <w:rsid w:val="006B606B"/>
    <w:rsid w:val="006B67E1"/>
    <w:rsid w:val="006C0728"/>
    <w:rsid w:val="006C0D75"/>
    <w:rsid w:val="006C0F27"/>
    <w:rsid w:val="006C1B2E"/>
    <w:rsid w:val="006C1B83"/>
    <w:rsid w:val="006C4465"/>
    <w:rsid w:val="006C4B9D"/>
    <w:rsid w:val="006C5412"/>
    <w:rsid w:val="006C62E7"/>
    <w:rsid w:val="006D4B2A"/>
    <w:rsid w:val="006D5336"/>
    <w:rsid w:val="006E0A24"/>
    <w:rsid w:val="006E11D7"/>
    <w:rsid w:val="006E14DA"/>
    <w:rsid w:val="006E2DE9"/>
    <w:rsid w:val="006E5FCE"/>
    <w:rsid w:val="006E79D4"/>
    <w:rsid w:val="006E7ED0"/>
    <w:rsid w:val="006E7F54"/>
    <w:rsid w:val="006F02B0"/>
    <w:rsid w:val="006F02E2"/>
    <w:rsid w:val="006F06C3"/>
    <w:rsid w:val="006F15D5"/>
    <w:rsid w:val="006F1C92"/>
    <w:rsid w:val="006F6F4C"/>
    <w:rsid w:val="007000FE"/>
    <w:rsid w:val="007007DA"/>
    <w:rsid w:val="0070185B"/>
    <w:rsid w:val="00701BC1"/>
    <w:rsid w:val="00710F2F"/>
    <w:rsid w:val="0071522F"/>
    <w:rsid w:val="00715F34"/>
    <w:rsid w:val="00716120"/>
    <w:rsid w:val="00720F58"/>
    <w:rsid w:val="00723089"/>
    <w:rsid w:val="007237CF"/>
    <w:rsid w:val="007250A0"/>
    <w:rsid w:val="007261A3"/>
    <w:rsid w:val="007261F4"/>
    <w:rsid w:val="00726BC3"/>
    <w:rsid w:val="00730DED"/>
    <w:rsid w:val="007313E2"/>
    <w:rsid w:val="00731FE1"/>
    <w:rsid w:val="00734119"/>
    <w:rsid w:val="00734DA9"/>
    <w:rsid w:val="007359C9"/>
    <w:rsid w:val="007366D3"/>
    <w:rsid w:val="00736ECA"/>
    <w:rsid w:val="00736ED8"/>
    <w:rsid w:val="007408D0"/>
    <w:rsid w:val="00750A12"/>
    <w:rsid w:val="007552D0"/>
    <w:rsid w:val="00755AA4"/>
    <w:rsid w:val="00762735"/>
    <w:rsid w:val="00762B49"/>
    <w:rsid w:val="007648BC"/>
    <w:rsid w:val="00765F8C"/>
    <w:rsid w:val="00771192"/>
    <w:rsid w:val="00772A39"/>
    <w:rsid w:val="007747DA"/>
    <w:rsid w:val="00774FFF"/>
    <w:rsid w:val="00776EFA"/>
    <w:rsid w:val="00780402"/>
    <w:rsid w:val="00780EA4"/>
    <w:rsid w:val="00783E0F"/>
    <w:rsid w:val="00784032"/>
    <w:rsid w:val="00786192"/>
    <w:rsid w:val="00787426"/>
    <w:rsid w:val="00791E06"/>
    <w:rsid w:val="00792E3C"/>
    <w:rsid w:val="00793689"/>
    <w:rsid w:val="00794FA4"/>
    <w:rsid w:val="007A03C1"/>
    <w:rsid w:val="007A0F59"/>
    <w:rsid w:val="007A3C7E"/>
    <w:rsid w:val="007A42BD"/>
    <w:rsid w:val="007A632E"/>
    <w:rsid w:val="007A712C"/>
    <w:rsid w:val="007B542F"/>
    <w:rsid w:val="007B57EF"/>
    <w:rsid w:val="007B6D29"/>
    <w:rsid w:val="007B7D66"/>
    <w:rsid w:val="007C0A4C"/>
    <w:rsid w:val="007C1A27"/>
    <w:rsid w:val="007C232B"/>
    <w:rsid w:val="007C3420"/>
    <w:rsid w:val="007C48CC"/>
    <w:rsid w:val="007C72ED"/>
    <w:rsid w:val="007D0DD8"/>
    <w:rsid w:val="007D16BF"/>
    <w:rsid w:val="007D6957"/>
    <w:rsid w:val="007D6E0C"/>
    <w:rsid w:val="007E0800"/>
    <w:rsid w:val="007E1C90"/>
    <w:rsid w:val="007E4816"/>
    <w:rsid w:val="007F01FC"/>
    <w:rsid w:val="007F0576"/>
    <w:rsid w:val="007F112D"/>
    <w:rsid w:val="007F1C64"/>
    <w:rsid w:val="007F245D"/>
    <w:rsid w:val="007F4DBA"/>
    <w:rsid w:val="007F599D"/>
    <w:rsid w:val="007F6A02"/>
    <w:rsid w:val="0080073B"/>
    <w:rsid w:val="00800A55"/>
    <w:rsid w:val="00801303"/>
    <w:rsid w:val="00804810"/>
    <w:rsid w:val="00804F74"/>
    <w:rsid w:val="0080599F"/>
    <w:rsid w:val="00806EC8"/>
    <w:rsid w:val="008137C9"/>
    <w:rsid w:val="00813CED"/>
    <w:rsid w:val="0081572D"/>
    <w:rsid w:val="008168A9"/>
    <w:rsid w:val="00816A00"/>
    <w:rsid w:val="00817216"/>
    <w:rsid w:val="00820504"/>
    <w:rsid w:val="008229D1"/>
    <w:rsid w:val="00823EC0"/>
    <w:rsid w:val="00827022"/>
    <w:rsid w:val="00831250"/>
    <w:rsid w:val="00831AAC"/>
    <w:rsid w:val="0083477C"/>
    <w:rsid w:val="0083507B"/>
    <w:rsid w:val="0083523F"/>
    <w:rsid w:val="00836BF8"/>
    <w:rsid w:val="00837A62"/>
    <w:rsid w:val="0084086B"/>
    <w:rsid w:val="008408F8"/>
    <w:rsid w:val="00840A89"/>
    <w:rsid w:val="00840FED"/>
    <w:rsid w:val="00841AEE"/>
    <w:rsid w:val="00842102"/>
    <w:rsid w:val="00842B64"/>
    <w:rsid w:val="00843A8C"/>
    <w:rsid w:val="00844BFA"/>
    <w:rsid w:val="00846BF8"/>
    <w:rsid w:val="00847B0D"/>
    <w:rsid w:val="00850783"/>
    <w:rsid w:val="00852940"/>
    <w:rsid w:val="00852F2D"/>
    <w:rsid w:val="00853241"/>
    <w:rsid w:val="008548FF"/>
    <w:rsid w:val="008551A9"/>
    <w:rsid w:val="00855B7B"/>
    <w:rsid w:val="008561C3"/>
    <w:rsid w:val="00856B62"/>
    <w:rsid w:val="00860BF0"/>
    <w:rsid w:val="0086216A"/>
    <w:rsid w:val="0086273A"/>
    <w:rsid w:val="008640F5"/>
    <w:rsid w:val="00866B24"/>
    <w:rsid w:val="00867968"/>
    <w:rsid w:val="008705AE"/>
    <w:rsid w:val="00872E54"/>
    <w:rsid w:val="0087374A"/>
    <w:rsid w:val="00874965"/>
    <w:rsid w:val="00874F45"/>
    <w:rsid w:val="00876491"/>
    <w:rsid w:val="008767C5"/>
    <w:rsid w:val="0088043E"/>
    <w:rsid w:val="0088357B"/>
    <w:rsid w:val="00886246"/>
    <w:rsid w:val="00893246"/>
    <w:rsid w:val="00893DE0"/>
    <w:rsid w:val="00893FC1"/>
    <w:rsid w:val="0089716A"/>
    <w:rsid w:val="008A0FFD"/>
    <w:rsid w:val="008A585C"/>
    <w:rsid w:val="008A5D2D"/>
    <w:rsid w:val="008A7A57"/>
    <w:rsid w:val="008B085B"/>
    <w:rsid w:val="008B0861"/>
    <w:rsid w:val="008B0ABC"/>
    <w:rsid w:val="008B2666"/>
    <w:rsid w:val="008B2A02"/>
    <w:rsid w:val="008B31CE"/>
    <w:rsid w:val="008B5476"/>
    <w:rsid w:val="008B5C01"/>
    <w:rsid w:val="008C0116"/>
    <w:rsid w:val="008C09D5"/>
    <w:rsid w:val="008C0C0D"/>
    <w:rsid w:val="008C1653"/>
    <w:rsid w:val="008C172E"/>
    <w:rsid w:val="008C1EA0"/>
    <w:rsid w:val="008C1FB3"/>
    <w:rsid w:val="008C73A9"/>
    <w:rsid w:val="008D3022"/>
    <w:rsid w:val="008D3163"/>
    <w:rsid w:val="008D5FC8"/>
    <w:rsid w:val="008E0102"/>
    <w:rsid w:val="008E0273"/>
    <w:rsid w:val="008E2C01"/>
    <w:rsid w:val="008E38FD"/>
    <w:rsid w:val="008E4EF7"/>
    <w:rsid w:val="008E7E89"/>
    <w:rsid w:val="008F1FB8"/>
    <w:rsid w:val="008F41BF"/>
    <w:rsid w:val="008F4FA9"/>
    <w:rsid w:val="008F6F3F"/>
    <w:rsid w:val="009001F5"/>
    <w:rsid w:val="00901CEA"/>
    <w:rsid w:val="00905311"/>
    <w:rsid w:val="00906159"/>
    <w:rsid w:val="00910108"/>
    <w:rsid w:val="0091095E"/>
    <w:rsid w:val="00910B36"/>
    <w:rsid w:val="00915DAC"/>
    <w:rsid w:val="00917CD0"/>
    <w:rsid w:val="00917F8C"/>
    <w:rsid w:val="0092061E"/>
    <w:rsid w:val="00923A28"/>
    <w:rsid w:val="009241EA"/>
    <w:rsid w:val="009249A8"/>
    <w:rsid w:val="00930314"/>
    <w:rsid w:val="00930569"/>
    <w:rsid w:val="00930F36"/>
    <w:rsid w:val="009347BF"/>
    <w:rsid w:val="00934BB2"/>
    <w:rsid w:val="00937F77"/>
    <w:rsid w:val="00940883"/>
    <w:rsid w:val="00941E58"/>
    <w:rsid w:val="0094260D"/>
    <w:rsid w:val="00945733"/>
    <w:rsid w:val="00945B7F"/>
    <w:rsid w:val="00947198"/>
    <w:rsid w:val="009500C9"/>
    <w:rsid w:val="00950240"/>
    <w:rsid w:val="0095103D"/>
    <w:rsid w:val="00951EA8"/>
    <w:rsid w:val="00952A26"/>
    <w:rsid w:val="0095553E"/>
    <w:rsid w:val="00956047"/>
    <w:rsid w:val="00960547"/>
    <w:rsid w:val="00964B22"/>
    <w:rsid w:val="00970103"/>
    <w:rsid w:val="009711E6"/>
    <w:rsid w:val="0097145E"/>
    <w:rsid w:val="0097380E"/>
    <w:rsid w:val="00975106"/>
    <w:rsid w:val="00975445"/>
    <w:rsid w:val="00975DC8"/>
    <w:rsid w:val="00980DB3"/>
    <w:rsid w:val="009823DF"/>
    <w:rsid w:val="009835D8"/>
    <w:rsid w:val="00983C45"/>
    <w:rsid w:val="00984787"/>
    <w:rsid w:val="00986D9E"/>
    <w:rsid w:val="0099195B"/>
    <w:rsid w:val="00992E27"/>
    <w:rsid w:val="00995427"/>
    <w:rsid w:val="00995EC9"/>
    <w:rsid w:val="009A4C3A"/>
    <w:rsid w:val="009A5615"/>
    <w:rsid w:val="009A6116"/>
    <w:rsid w:val="009A63D9"/>
    <w:rsid w:val="009A7A80"/>
    <w:rsid w:val="009B22C6"/>
    <w:rsid w:val="009B3228"/>
    <w:rsid w:val="009B3AFA"/>
    <w:rsid w:val="009B5ECA"/>
    <w:rsid w:val="009B6544"/>
    <w:rsid w:val="009B6D1C"/>
    <w:rsid w:val="009B6ED3"/>
    <w:rsid w:val="009B6F08"/>
    <w:rsid w:val="009B728F"/>
    <w:rsid w:val="009C1B91"/>
    <w:rsid w:val="009C2128"/>
    <w:rsid w:val="009C26B9"/>
    <w:rsid w:val="009C43DB"/>
    <w:rsid w:val="009C4C3E"/>
    <w:rsid w:val="009C64BD"/>
    <w:rsid w:val="009C73F4"/>
    <w:rsid w:val="009D0B68"/>
    <w:rsid w:val="009D2441"/>
    <w:rsid w:val="009D2F1A"/>
    <w:rsid w:val="009D6D0B"/>
    <w:rsid w:val="009E030C"/>
    <w:rsid w:val="009E05BE"/>
    <w:rsid w:val="009E1F3A"/>
    <w:rsid w:val="009E215C"/>
    <w:rsid w:val="009F0B5D"/>
    <w:rsid w:val="009F362A"/>
    <w:rsid w:val="009F3637"/>
    <w:rsid w:val="009F4563"/>
    <w:rsid w:val="009F5F1A"/>
    <w:rsid w:val="00A02500"/>
    <w:rsid w:val="00A02F1C"/>
    <w:rsid w:val="00A05A40"/>
    <w:rsid w:val="00A0776E"/>
    <w:rsid w:val="00A0780A"/>
    <w:rsid w:val="00A101FD"/>
    <w:rsid w:val="00A10C3F"/>
    <w:rsid w:val="00A11FC7"/>
    <w:rsid w:val="00A15E50"/>
    <w:rsid w:val="00A16D56"/>
    <w:rsid w:val="00A20A19"/>
    <w:rsid w:val="00A24ACF"/>
    <w:rsid w:val="00A32BDA"/>
    <w:rsid w:val="00A352A1"/>
    <w:rsid w:val="00A37016"/>
    <w:rsid w:val="00A42211"/>
    <w:rsid w:val="00A4372E"/>
    <w:rsid w:val="00A44F6A"/>
    <w:rsid w:val="00A5049B"/>
    <w:rsid w:val="00A50A88"/>
    <w:rsid w:val="00A51663"/>
    <w:rsid w:val="00A521FD"/>
    <w:rsid w:val="00A608C6"/>
    <w:rsid w:val="00A62B85"/>
    <w:rsid w:val="00A6412E"/>
    <w:rsid w:val="00A64C5D"/>
    <w:rsid w:val="00A67FE3"/>
    <w:rsid w:val="00A7099A"/>
    <w:rsid w:val="00A71A69"/>
    <w:rsid w:val="00A75537"/>
    <w:rsid w:val="00A75650"/>
    <w:rsid w:val="00A76F16"/>
    <w:rsid w:val="00A772D4"/>
    <w:rsid w:val="00A81326"/>
    <w:rsid w:val="00A81B1A"/>
    <w:rsid w:val="00A829AC"/>
    <w:rsid w:val="00A82D25"/>
    <w:rsid w:val="00A82DA8"/>
    <w:rsid w:val="00A83002"/>
    <w:rsid w:val="00A8335A"/>
    <w:rsid w:val="00A83B75"/>
    <w:rsid w:val="00A84B5D"/>
    <w:rsid w:val="00A903BF"/>
    <w:rsid w:val="00A916E6"/>
    <w:rsid w:val="00A95047"/>
    <w:rsid w:val="00AA3BCC"/>
    <w:rsid w:val="00AA4D05"/>
    <w:rsid w:val="00AA6402"/>
    <w:rsid w:val="00AA649C"/>
    <w:rsid w:val="00AB0179"/>
    <w:rsid w:val="00AB0A31"/>
    <w:rsid w:val="00AB41D8"/>
    <w:rsid w:val="00AB4EB1"/>
    <w:rsid w:val="00AB52EB"/>
    <w:rsid w:val="00AC07A7"/>
    <w:rsid w:val="00AC1597"/>
    <w:rsid w:val="00AC25E1"/>
    <w:rsid w:val="00AC6114"/>
    <w:rsid w:val="00AC6C76"/>
    <w:rsid w:val="00AD01C1"/>
    <w:rsid w:val="00AD0236"/>
    <w:rsid w:val="00AD18F4"/>
    <w:rsid w:val="00AD1A46"/>
    <w:rsid w:val="00AD1FA5"/>
    <w:rsid w:val="00AD3E01"/>
    <w:rsid w:val="00AD7D54"/>
    <w:rsid w:val="00AE085D"/>
    <w:rsid w:val="00AE542C"/>
    <w:rsid w:val="00AE66A0"/>
    <w:rsid w:val="00AE77C4"/>
    <w:rsid w:val="00AE77FF"/>
    <w:rsid w:val="00AE790B"/>
    <w:rsid w:val="00AF36E9"/>
    <w:rsid w:val="00AF56D4"/>
    <w:rsid w:val="00B04D90"/>
    <w:rsid w:val="00B06C99"/>
    <w:rsid w:val="00B101C2"/>
    <w:rsid w:val="00B104D9"/>
    <w:rsid w:val="00B13D44"/>
    <w:rsid w:val="00B1419D"/>
    <w:rsid w:val="00B2128B"/>
    <w:rsid w:val="00B21388"/>
    <w:rsid w:val="00B24849"/>
    <w:rsid w:val="00B24DC2"/>
    <w:rsid w:val="00B2678F"/>
    <w:rsid w:val="00B2767D"/>
    <w:rsid w:val="00B27B7A"/>
    <w:rsid w:val="00B31B11"/>
    <w:rsid w:val="00B3275D"/>
    <w:rsid w:val="00B32FC7"/>
    <w:rsid w:val="00B34AA0"/>
    <w:rsid w:val="00B34C9F"/>
    <w:rsid w:val="00B35FD6"/>
    <w:rsid w:val="00B40D6F"/>
    <w:rsid w:val="00B42A24"/>
    <w:rsid w:val="00B42EB0"/>
    <w:rsid w:val="00B45771"/>
    <w:rsid w:val="00B45A1F"/>
    <w:rsid w:val="00B467E6"/>
    <w:rsid w:val="00B5039A"/>
    <w:rsid w:val="00B50B6A"/>
    <w:rsid w:val="00B50D79"/>
    <w:rsid w:val="00B51992"/>
    <w:rsid w:val="00B5256D"/>
    <w:rsid w:val="00B53572"/>
    <w:rsid w:val="00B54910"/>
    <w:rsid w:val="00B55E32"/>
    <w:rsid w:val="00B56FBD"/>
    <w:rsid w:val="00B613AD"/>
    <w:rsid w:val="00B61FF9"/>
    <w:rsid w:val="00B62933"/>
    <w:rsid w:val="00B62FCE"/>
    <w:rsid w:val="00B63A6C"/>
    <w:rsid w:val="00B64092"/>
    <w:rsid w:val="00B641F3"/>
    <w:rsid w:val="00B649AC"/>
    <w:rsid w:val="00B65890"/>
    <w:rsid w:val="00B65D1A"/>
    <w:rsid w:val="00B668E5"/>
    <w:rsid w:val="00B66D81"/>
    <w:rsid w:val="00B6797D"/>
    <w:rsid w:val="00B7095E"/>
    <w:rsid w:val="00B74143"/>
    <w:rsid w:val="00B7460F"/>
    <w:rsid w:val="00B76FA0"/>
    <w:rsid w:val="00B80B2D"/>
    <w:rsid w:val="00B81D68"/>
    <w:rsid w:val="00B83E55"/>
    <w:rsid w:val="00B90590"/>
    <w:rsid w:val="00B926DD"/>
    <w:rsid w:val="00B93D30"/>
    <w:rsid w:val="00B93D56"/>
    <w:rsid w:val="00B96154"/>
    <w:rsid w:val="00B9646D"/>
    <w:rsid w:val="00B97447"/>
    <w:rsid w:val="00B978F8"/>
    <w:rsid w:val="00BA1A9C"/>
    <w:rsid w:val="00BA3A36"/>
    <w:rsid w:val="00BA4BDC"/>
    <w:rsid w:val="00BA5CC5"/>
    <w:rsid w:val="00BA61F2"/>
    <w:rsid w:val="00BA6736"/>
    <w:rsid w:val="00BA6FA8"/>
    <w:rsid w:val="00BB077E"/>
    <w:rsid w:val="00BB27A2"/>
    <w:rsid w:val="00BB33DC"/>
    <w:rsid w:val="00BB3900"/>
    <w:rsid w:val="00BB5073"/>
    <w:rsid w:val="00BB60A3"/>
    <w:rsid w:val="00BC0D26"/>
    <w:rsid w:val="00BC23DB"/>
    <w:rsid w:val="00BC4931"/>
    <w:rsid w:val="00BC4E4E"/>
    <w:rsid w:val="00BC5B24"/>
    <w:rsid w:val="00BC5DA3"/>
    <w:rsid w:val="00BC6533"/>
    <w:rsid w:val="00BC6FEA"/>
    <w:rsid w:val="00BC70EE"/>
    <w:rsid w:val="00BD1ED3"/>
    <w:rsid w:val="00BD3CCF"/>
    <w:rsid w:val="00BD3D14"/>
    <w:rsid w:val="00BD45E1"/>
    <w:rsid w:val="00BD4810"/>
    <w:rsid w:val="00BD576C"/>
    <w:rsid w:val="00BD655C"/>
    <w:rsid w:val="00BD7323"/>
    <w:rsid w:val="00BE1130"/>
    <w:rsid w:val="00BE4B8D"/>
    <w:rsid w:val="00BE585E"/>
    <w:rsid w:val="00BE5922"/>
    <w:rsid w:val="00BE5B5B"/>
    <w:rsid w:val="00BF06DC"/>
    <w:rsid w:val="00BF32D0"/>
    <w:rsid w:val="00BF34E1"/>
    <w:rsid w:val="00BF4848"/>
    <w:rsid w:val="00BF4D6A"/>
    <w:rsid w:val="00BF5494"/>
    <w:rsid w:val="00BF617C"/>
    <w:rsid w:val="00BF6418"/>
    <w:rsid w:val="00BF6D14"/>
    <w:rsid w:val="00BF6D15"/>
    <w:rsid w:val="00C0331F"/>
    <w:rsid w:val="00C03E7C"/>
    <w:rsid w:val="00C06097"/>
    <w:rsid w:val="00C0657F"/>
    <w:rsid w:val="00C072A2"/>
    <w:rsid w:val="00C10033"/>
    <w:rsid w:val="00C1132D"/>
    <w:rsid w:val="00C11C03"/>
    <w:rsid w:val="00C12E98"/>
    <w:rsid w:val="00C12FBE"/>
    <w:rsid w:val="00C1403F"/>
    <w:rsid w:val="00C15A7A"/>
    <w:rsid w:val="00C17949"/>
    <w:rsid w:val="00C20416"/>
    <w:rsid w:val="00C21109"/>
    <w:rsid w:val="00C2195D"/>
    <w:rsid w:val="00C231F7"/>
    <w:rsid w:val="00C237CC"/>
    <w:rsid w:val="00C23A7D"/>
    <w:rsid w:val="00C30ABC"/>
    <w:rsid w:val="00C31BA4"/>
    <w:rsid w:val="00C3423A"/>
    <w:rsid w:val="00C3438D"/>
    <w:rsid w:val="00C35D3A"/>
    <w:rsid w:val="00C4171E"/>
    <w:rsid w:val="00C45B12"/>
    <w:rsid w:val="00C468B9"/>
    <w:rsid w:val="00C5043C"/>
    <w:rsid w:val="00C553BF"/>
    <w:rsid w:val="00C6100C"/>
    <w:rsid w:val="00C615FE"/>
    <w:rsid w:val="00C616B9"/>
    <w:rsid w:val="00C6333C"/>
    <w:rsid w:val="00C63B82"/>
    <w:rsid w:val="00C63C9E"/>
    <w:rsid w:val="00C6459D"/>
    <w:rsid w:val="00C64FC2"/>
    <w:rsid w:val="00C65010"/>
    <w:rsid w:val="00C6509F"/>
    <w:rsid w:val="00C6617C"/>
    <w:rsid w:val="00C67CAA"/>
    <w:rsid w:val="00C706AF"/>
    <w:rsid w:val="00C73B52"/>
    <w:rsid w:val="00C74C77"/>
    <w:rsid w:val="00C756FE"/>
    <w:rsid w:val="00C8007D"/>
    <w:rsid w:val="00C80150"/>
    <w:rsid w:val="00C80F17"/>
    <w:rsid w:val="00C81D07"/>
    <w:rsid w:val="00C9039F"/>
    <w:rsid w:val="00C9211E"/>
    <w:rsid w:val="00C93CF5"/>
    <w:rsid w:val="00C948CB"/>
    <w:rsid w:val="00C966D9"/>
    <w:rsid w:val="00C979F8"/>
    <w:rsid w:val="00CA22E5"/>
    <w:rsid w:val="00CA2777"/>
    <w:rsid w:val="00CA3C3C"/>
    <w:rsid w:val="00CA423B"/>
    <w:rsid w:val="00CA5E48"/>
    <w:rsid w:val="00CA662B"/>
    <w:rsid w:val="00CA7A03"/>
    <w:rsid w:val="00CA7A36"/>
    <w:rsid w:val="00CB5755"/>
    <w:rsid w:val="00CB7682"/>
    <w:rsid w:val="00CB7C77"/>
    <w:rsid w:val="00CC1838"/>
    <w:rsid w:val="00CC25BF"/>
    <w:rsid w:val="00CC312A"/>
    <w:rsid w:val="00CC43A3"/>
    <w:rsid w:val="00CC5284"/>
    <w:rsid w:val="00CC6089"/>
    <w:rsid w:val="00CC7526"/>
    <w:rsid w:val="00CD0EB2"/>
    <w:rsid w:val="00CD1386"/>
    <w:rsid w:val="00CD159E"/>
    <w:rsid w:val="00CD3F33"/>
    <w:rsid w:val="00CD476B"/>
    <w:rsid w:val="00CD4B46"/>
    <w:rsid w:val="00CD5BD0"/>
    <w:rsid w:val="00CD65E9"/>
    <w:rsid w:val="00CD6E47"/>
    <w:rsid w:val="00CE03A9"/>
    <w:rsid w:val="00CE08E6"/>
    <w:rsid w:val="00CE5155"/>
    <w:rsid w:val="00CE5F65"/>
    <w:rsid w:val="00CE63C6"/>
    <w:rsid w:val="00CF046A"/>
    <w:rsid w:val="00CF0588"/>
    <w:rsid w:val="00CF1F42"/>
    <w:rsid w:val="00CF3777"/>
    <w:rsid w:val="00CF5A40"/>
    <w:rsid w:val="00CF7201"/>
    <w:rsid w:val="00D0370B"/>
    <w:rsid w:val="00D040F6"/>
    <w:rsid w:val="00D1133D"/>
    <w:rsid w:val="00D11792"/>
    <w:rsid w:val="00D12064"/>
    <w:rsid w:val="00D13B54"/>
    <w:rsid w:val="00D2017C"/>
    <w:rsid w:val="00D22A10"/>
    <w:rsid w:val="00D22E5F"/>
    <w:rsid w:val="00D25271"/>
    <w:rsid w:val="00D259C4"/>
    <w:rsid w:val="00D27E0E"/>
    <w:rsid w:val="00D3081A"/>
    <w:rsid w:val="00D337A8"/>
    <w:rsid w:val="00D3402B"/>
    <w:rsid w:val="00D3496D"/>
    <w:rsid w:val="00D37FEE"/>
    <w:rsid w:val="00D407A7"/>
    <w:rsid w:val="00D40B91"/>
    <w:rsid w:val="00D46569"/>
    <w:rsid w:val="00D54DDD"/>
    <w:rsid w:val="00D5557F"/>
    <w:rsid w:val="00D57FA3"/>
    <w:rsid w:val="00D637AA"/>
    <w:rsid w:val="00D65448"/>
    <w:rsid w:val="00D701D0"/>
    <w:rsid w:val="00D70661"/>
    <w:rsid w:val="00D72785"/>
    <w:rsid w:val="00D74965"/>
    <w:rsid w:val="00D77E57"/>
    <w:rsid w:val="00D80546"/>
    <w:rsid w:val="00D80BA7"/>
    <w:rsid w:val="00D82BE8"/>
    <w:rsid w:val="00D82DBF"/>
    <w:rsid w:val="00D85B4F"/>
    <w:rsid w:val="00D861FE"/>
    <w:rsid w:val="00D87011"/>
    <w:rsid w:val="00D87D52"/>
    <w:rsid w:val="00D900AA"/>
    <w:rsid w:val="00D90915"/>
    <w:rsid w:val="00D93202"/>
    <w:rsid w:val="00D93776"/>
    <w:rsid w:val="00D94D6F"/>
    <w:rsid w:val="00D975E4"/>
    <w:rsid w:val="00D97752"/>
    <w:rsid w:val="00DA195D"/>
    <w:rsid w:val="00DA2F02"/>
    <w:rsid w:val="00DA5DF9"/>
    <w:rsid w:val="00DB21A1"/>
    <w:rsid w:val="00DB3380"/>
    <w:rsid w:val="00DB471E"/>
    <w:rsid w:val="00DB4C0E"/>
    <w:rsid w:val="00DB5127"/>
    <w:rsid w:val="00DB5E3B"/>
    <w:rsid w:val="00DB663F"/>
    <w:rsid w:val="00DB72BD"/>
    <w:rsid w:val="00DB7ADF"/>
    <w:rsid w:val="00DC2CAC"/>
    <w:rsid w:val="00DC2DFB"/>
    <w:rsid w:val="00DC54EC"/>
    <w:rsid w:val="00DC5552"/>
    <w:rsid w:val="00DC6E73"/>
    <w:rsid w:val="00DC7679"/>
    <w:rsid w:val="00DD41AB"/>
    <w:rsid w:val="00DD41D9"/>
    <w:rsid w:val="00DD644F"/>
    <w:rsid w:val="00DD662F"/>
    <w:rsid w:val="00DD697C"/>
    <w:rsid w:val="00DD7C5E"/>
    <w:rsid w:val="00DE0112"/>
    <w:rsid w:val="00DE07E7"/>
    <w:rsid w:val="00DE0EB7"/>
    <w:rsid w:val="00DE1C4F"/>
    <w:rsid w:val="00DE3E54"/>
    <w:rsid w:val="00DE50F9"/>
    <w:rsid w:val="00DE5287"/>
    <w:rsid w:val="00DE6758"/>
    <w:rsid w:val="00DF0041"/>
    <w:rsid w:val="00DF2210"/>
    <w:rsid w:val="00DF36A8"/>
    <w:rsid w:val="00DF3E8C"/>
    <w:rsid w:val="00DF44C3"/>
    <w:rsid w:val="00E04662"/>
    <w:rsid w:val="00E0663F"/>
    <w:rsid w:val="00E11708"/>
    <w:rsid w:val="00E11DEA"/>
    <w:rsid w:val="00E12085"/>
    <w:rsid w:val="00E16429"/>
    <w:rsid w:val="00E20625"/>
    <w:rsid w:val="00E206E0"/>
    <w:rsid w:val="00E21F5E"/>
    <w:rsid w:val="00E21F96"/>
    <w:rsid w:val="00E220AD"/>
    <w:rsid w:val="00E22694"/>
    <w:rsid w:val="00E23D55"/>
    <w:rsid w:val="00E2481A"/>
    <w:rsid w:val="00E265B4"/>
    <w:rsid w:val="00E26C8B"/>
    <w:rsid w:val="00E278E7"/>
    <w:rsid w:val="00E27B0C"/>
    <w:rsid w:val="00E27BC4"/>
    <w:rsid w:val="00E343D0"/>
    <w:rsid w:val="00E34A2B"/>
    <w:rsid w:val="00E36264"/>
    <w:rsid w:val="00E376DE"/>
    <w:rsid w:val="00E42D52"/>
    <w:rsid w:val="00E434A5"/>
    <w:rsid w:val="00E435A0"/>
    <w:rsid w:val="00E43873"/>
    <w:rsid w:val="00E43A60"/>
    <w:rsid w:val="00E43F13"/>
    <w:rsid w:val="00E44669"/>
    <w:rsid w:val="00E45AA2"/>
    <w:rsid w:val="00E466F9"/>
    <w:rsid w:val="00E52A88"/>
    <w:rsid w:val="00E561A2"/>
    <w:rsid w:val="00E56C9F"/>
    <w:rsid w:val="00E57E8F"/>
    <w:rsid w:val="00E62FB7"/>
    <w:rsid w:val="00E6372A"/>
    <w:rsid w:val="00E64215"/>
    <w:rsid w:val="00E64CD1"/>
    <w:rsid w:val="00E65892"/>
    <w:rsid w:val="00E66B3E"/>
    <w:rsid w:val="00E71AB1"/>
    <w:rsid w:val="00E73000"/>
    <w:rsid w:val="00E743BE"/>
    <w:rsid w:val="00E767FE"/>
    <w:rsid w:val="00E76B65"/>
    <w:rsid w:val="00E82DF6"/>
    <w:rsid w:val="00E83CD1"/>
    <w:rsid w:val="00E84034"/>
    <w:rsid w:val="00E843C3"/>
    <w:rsid w:val="00E849C0"/>
    <w:rsid w:val="00E85A2C"/>
    <w:rsid w:val="00E904BA"/>
    <w:rsid w:val="00E91D8C"/>
    <w:rsid w:val="00E9348F"/>
    <w:rsid w:val="00E95A4E"/>
    <w:rsid w:val="00E95B84"/>
    <w:rsid w:val="00E96202"/>
    <w:rsid w:val="00EA1B60"/>
    <w:rsid w:val="00EA319E"/>
    <w:rsid w:val="00EA5034"/>
    <w:rsid w:val="00EA6DA2"/>
    <w:rsid w:val="00EA6ECF"/>
    <w:rsid w:val="00EB1662"/>
    <w:rsid w:val="00EB3A4E"/>
    <w:rsid w:val="00EB3D68"/>
    <w:rsid w:val="00EB3E92"/>
    <w:rsid w:val="00EB4050"/>
    <w:rsid w:val="00EB54B0"/>
    <w:rsid w:val="00EB5784"/>
    <w:rsid w:val="00EB757E"/>
    <w:rsid w:val="00EB7FB4"/>
    <w:rsid w:val="00EC12F5"/>
    <w:rsid w:val="00EC576A"/>
    <w:rsid w:val="00EC5B75"/>
    <w:rsid w:val="00EC7050"/>
    <w:rsid w:val="00EC7301"/>
    <w:rsid w:val="00EC75C3"/>
    <w:rsid w:val="00ED2273"/>
    <w:rsid w:val="00ED24E4"/>
    <w:rsid w:val="00ED3C7A"/>
    <w:rsid w:val="00ED3F8A"/>
    <w:rsid w:val="00ED43CC"/>
    <w:rsid w:val="00ED6E2D"/>
    <w:rsid w:val="00EE050E"/>
    <w:rsid w:val="00EE1BAF"/>
    <w:rsid w:val="00EE2208"/>
    <w:rsid w:val="00EE4F64"/>
    <w:rsid w:val="00EE5463"/>
    <w:rsid w:val="00EE7262"/>
    <w:rsid w:val="00EE7EAC"/>
    <w:rsid w:val="00EF2A5E"/>
    <w:rsid w:val="00EF2A8E"/>
    <w:rsid w:val="00EF3BF4"/>
    <w:rsid w:val="00EF5590"/>
    <w:rsid w:val="00EF71A3"/>
    <w:rsid w:val="00EF761C"/>
    <w:rsid w:val="00EF7AEE"/>
    <w:rsid w:val="00F008ED"/>
    <w:rsid w:val="00F010E0"/>
    <w:rsid w:val="00F031F8"/>
    <w:rsid w:val="00F05BEE"/>
    <w:rsid w:val="00F1021F"/>
    <w:rsid w:val="00F12971"/>
    <w:rsid w:val="00F1441B"/>
    <w:rsid w:val="00F16FE7"/>
    <w:rsid w:val="00F171FA"/>
    <w:rsid w:val="00F224BA"/>
    <w:rsid w:val="00F24789"/>
    <w:rsid w:val="00F24AD0"/>
    <w:rsid w:val="00F26C2E"/>
    <w:rsid w:val="00F30CD4"/>
    <w:rsid w:val="00F31EF7"/>
    <w:rsid w:val="00F32958"/>
    <w:rsid w:val="00F333FA"/>
    <w:rsid w:val="00F34437"/>
    <w:rsid w:val="00F34FB2"/>
    <w:rsid w:val="00F35E41"/>
    <w:rsid w:val="00F370EF"/>
    <w:rsid w:val="00F379AD"/>
    <w:rsid w:val="00F42639"/>
    <w:rsid w:val="00F4433B"/>
    <w:rsid w:val="00F4457C"/>
    <w:rsid w:val="00F44FDB"/>
    <w:rsid w:val="00F45B3A"/>
    <w:rsid w:val="00F50257"/>
    <w:rsid w:val="00F50863"/>
    <w:rsid w:val="00F5255F"/>
    <w:rsid w:val="00F525B8"/>
    <w:rsid w:val="00F548D6"/>
    <w:rsid w:val="00F66496"/>
    <w:rsid w:val="00F668DB"/>
    <w:rsid w:val="00F67F47"/>
    <w:rsid w:val="00F70A7B"/>
    <w:rsid w:val="00F71E5B"/>
    <w:rsid w:val="00F733C4"/>
    <w:rsid w:val="00F73A9C"/>
    <w:rsid w:val="00F74E83"/>
    <w:rsid w:val="00F7519A"/>
    <w:rsid w:val="00F801BF"/>
    <w:rsid w:val="00F80235"/>
    <w:rsid w:val="00F821C5"/>
    <w:rsid w:val="00F83470"/>
    <w:rsid w:val="00F835B9"/>
    <w:rsid w:val="00F83C3F"/>
    <w:rsid w:val="00F83EF9"/>
    <w:rsid w:val="00F84E12"/>
    <w:rsid w:val="00F85C23"/>
    <w:rsid w:val="00F85C2A"/>
    <w:rsid w:val="00F85D7D"/>
    <w:rsid w:val="00F87556"/>
    <w:rsid w:val="00F90B1B"/>
    <w:rsid w:val="00F92571"/>
    <w:rsid w:val="00F9599D"/>
    <w:rsid w:val="00F95F20"/>
    <w:rsid w:val="00F96EE3"/>
    <w:rsid w:val="00FA1DD5"/>
    <w:rsid w:val="00FA3056"/>
    <w:rsid w:val="00FA311B"/>
    <w:rsid w:val="00FB0585"/>
    <w:rsid w:val="00FB075A"/>
    <w:rsid w:val="00FB0987"/>
    <w:rsid w:val="00FB129D"/>
    <w:rsid w:val="00FB1993"/>
    <w:rsid w:val="00FB1C0C"/>
    <w:rsid w:val="00FB1D05"/>
    <w:rsid w:val="00FB5DF9"/>
    <w:rsid w:val="00FC00EE"/>
    <w:rsid w:val="00FC017B"/>
    <w:rsid w:val="00FC10DA"/>
    <w:rsid w:val="00FC178A"/>
    <w:rsid w:val="00FC211A"/>
    <w:rsid w:val="00FC2486"/>
    <w:rsid w:val="00FC2F9C"/>
    <w:rsid w:val="00FC384E"/>
    <w:rsid w:val="00FC4105"/>
    <w:rsid w:val="00FD0D00"/>
    <w:rsid w:val="00FD24ED"/>
    <w:rsid w:val="00FD2C85"/>
    <w:rsid w:val="00FD3F89"/>
    <w:rsid w:val="00FD6A98"/>
    <w:rsid w:val="00FD7CA7"/>
    <w:rsid w:val="00FE0AE8"/>
    <w:rsid w:val="00FE12EC"/>
    <w:rsid w:val="00FE2852"/>
    <w:rsid w:val="00FE5495"/>
    <w:rsid w:val="00FE6ACE"/>
    <w:rsid w:val="00FF0A0F"/>
    <w:rsid w:val="00FF112A"/>
    <w:rsid w:val="00FF164F"/>
    <w:rsid w:val="00FF333A"/>
    <w:rsid w:val="00FF432A"/>
    <w:rsid w:val="00FF45F9"/>
    <w:rsid w:val="00FF4924"/>
    <w:rsid w:val="00FF6B00"/>
    <w:rsid w:val="00FF6CCE"/>
    <w:rsid w:val="00FF7325"/>
    <w:rsid w:val="00FF7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3537">
      <v:textbox inset="5.85pt,.7pt,5.85pt,.7pt"/>
      <o:colormenu v:ext="edit" fillcolor="none [3212]" strokecolor="red"/>
    </o:shapedefaults>
    <o:shapelayout v:ext="edit">
      <o:idmap v:ext="edit" data="1"/>
    </o:shapelayout>
  </w:shapeDefaults>
  <w:decimalSymbol w:val="."/>
  <w:listSeparator w:val=","/>
  <w14:docId w14:val="4D05B8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E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CC5"/>
    <w:pPr>
      <w:tabs>
        <w:tab w:val="center" w:pos="4252"/>
        <w:tab w:val="right" w:pos="8504"/>
      </w:tabs>
      <w:snapToGrid w:val="0"/>
    </w:pPr>
  </w:style>
  <w:style w:type="character" w:customStyle="1" w:styleId="a4">
    <w:name w:val="ヘッダー (文字)"/>
    <w:link w:val="a3"/>
    <w:uiPriority w:val="99"/>
    <w:rsid w:val="00BA5CC5"/>
    <w:rPr>
      <w:rFonts w:ascii="Century" w:eastAsia="ＭＳ 明朝" w:hAnsi="Century" w:cs="Times New Roman"/>
    </w:rPr>
  </w:style>
  <w:style w:type="paragraph" w:styleId="a5">
    <w:name w:val="footer"/>
    <w:basedOn w:val="a"/>
    <w:link w:val="a6"/>
    <w:uiPriority w:val="99"/>
    <w:unhideWhenUsed/>
    <w:rsid w:val="00CC43A3"/>
    <w:pPr>
      <w:tabs>
        <w:tab w:val="center" w:pos="4252"/>
        <w:tab w:val="right" w:pos="8504"/>
      </w:tabs>
      <w:snapToGrid w:val="0"/>
    </w:pPr>
  </w:style>
  <w:style w:type="character" w:customStyle="1" w:styleId="a6">
    <w:name w:val="フッター (文字)"/>
    <w:link w:val="a5"/>
    <w:uiPriority w:val="99"/>
    <w:rsid w:val="00CC43A3"/>
    <w:rPr>
      <w:kern w:val="2"/>
      <w:sz w:val="21"/>
      <w:szCs w:val="22"/>
    </w:rPr>
  </w:style>
  <w:style w:type="paragraph" w:styleId="a7">
    <w:name w:val="Balloon Text"/>
    <w:basedOn w:val="a"/>
    <w:link w:val="a8"/>
    <w:uiPriority w:val="99"/>
    <w:semiHidden/>
    <w:unhideWhenUsed/>
    <w:rsid w:val="00BB3900"/>
    <w:rPr>
      <w:rFonts w:ascii="Arial" w:eastAsia="ＭＳ ゴシック" w:hAnsi="Arial"/>
      <w:sz w:val="18"/>
      <w:szCs w:val="18"/>
    </w:rPr>
  </w:style>
  <w:style w:type="character" w:customStyle="1" w:styleId="a8">
    <w:name w:val="吹き出し (文字)"/>
    <w:link w:val="a7"/>
    <w:uiPriority w:val="99"/>
    <w:semiHidden/>
    <w:rsid w:val="00BB3900"/>
    <w:rPr>
      <w:rFonts w:ascii="Arial" w:eastAsia="ＭＳ ゴシック" w:hAnsi="Arial" w:cs="Times New Roman"/>
      <w:kern w:val="2"/>
      <w:sz w:val="18"/>
      <w:szCs w:val="18"/>
    </w:rPr>
  </w:style>
  <w:style w:type="table" w:styleId="a9">
    <w:name w:val="Table Grid"/>
    <w:basedOn w:val="a1"/>
    <w:uiPriority w:val="39"/>
    <w:rsid w:val="00C34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174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uiPriority w:val="99"/>
    <w:semiHidden/>
    <w:unhideWhenUsed/>
    <w:rsid w:val="00956047"/>
    <w:rPr>
      <w:sz w:val="18"/>
      <w:szCs w:val="18"/>
    </w:rPr>
  </w:style>
  <w:style w:type="paragraph" w:styleId="ab">
    <w:name w:val="annotation text"/>
    <w:basedOn w:val="a"/>
    <w:link w:val="ac"/>
    <w:uiPriority w:val="99"/>
    <w:semiHidden/>
    <w:unhideWhenUsed/>
    <w:rsid w:val="00956047"/>
    <w:pPr>
      <w:jc w:val="left"/>
    </w:pPr>
  </w:style>
  <w:style w:type="character" w:customStyle="1" w:styleId="ac">
    <w:name w:val="コメント文字列 (文字)"/>
    <w:link w:val="ab"/>
    <w:uiPriority w:val="99"/>
    <w:semiHidden/>
    <w:rsid w:val="00956047"/>
    <w:rPr>
      <w:kern w:val="2"/>
      <w:sz w:val="21"/>
      <w:szCs w:val="22"/>
    </w:rPr>
  </w:style>
  <w:style w:type="paragraph" w:styleId="ad">
    <w:name w:val="annotation subject"/>
    <w:basedOn w:val="ab"/>
    <w:next w:val="ab"/>
    <w:link w:val="ae"/>
    <w:uiPriority w:val="99"/>
    <w:semiHidden/>
    <w:unhideWhenUsed/>
    <w:rsid w:val="00956047"/>
    <w:rPr>
      <w:b/>
      <w:bCs/>
    </w:rPr>
  </w:style>
  <w:style w:type="character" w:customStyle="1" w:styleId="ae">
    <w:name w:val="コメント内容 (文字)"/>
    <w:link w:val="ad"/>
    <w:uiPriority w:val="99"/>
    <w:semiHidden/>
    <w:rsid w:val="00956047"/>
    <w:rPr>
      <w:b/>
      <w:bCs/>
      <w:kern w:val="2"/>
      <w:sz w:val="21"/>
      <w:szCs w:val="22"/>
    </w:rPr>
  </w:style>
  <w:style w:type="paragraph" w:styleId="af">
    <w:name w:val="Revision"/>
    <w:hidden/>
    <w:uiPriority w:val="99"/>
    <w:semiHidden/>
    <w:rsid w:val="00956047"/>
    <w:rPr>
      <w:kern w:val="2"/>
      <w:sz w:val="21"/>
      <w:szCs w:val="22"/>
    </w:rPr>
  </w:style>
  <w:style w:type="paragraph" w:styleId="af0">
    <w:name w:val="Closing"/>
    <w:basedOn w:val="a"/>
    <w:link w:val="af1"/>
    <w:uiPriority w:val="99"/>
    <w:unhideWhenUsed/>
    <w:rsid w:val="005924A0"/>
    <w:pPr>
      <w:jc w:val="right"/>
    </w:pPr>
    <w:rPr>
      <w:rFonts w:ascii="ＭＳ ゴシック" w:eastAsia="ＭＳ ゴシック" w:hAnsi="ＭＳ ゴシック" w:cstheme="minorBidi"/>
      <w:sz w:val="18"/>
      <w:szCs w:val="24"/>
    </w:rPr>
  </w:style>
  <w:style w:type="character" w:customStyle="1" w:styleId="af1">
    <w:name w:val="結語 (文字)"/>
    <w:basedOn w:val="a0"/>
    <w:link w:val="af0"/>
    <w:uiPriority w:val="99"/>
    <w:rsid w:val="005924A0"/>
    <w:rPr>
      <w:rFonts w:ascii="ＭＳ ゴシック" w:eastAsia="ＭＳ ゴシック" w:hAnsi="ＭＳ ゴシック" w:cstheme="minorBidi"/>
      <w:kern w:val="2"/>
      <w:sz w:val="18"/>
      <w:szCs w:val="24"/>
    </w:rPr>
  </w:style>
  <w:style w:type="paragraph" w:styleId="af2">
    <w:name w:val="List Paragraph"/>
    <w:basedOn w:val="a"/>
    <w:uiPriority w:val="34"/>
    <w:qFormat/>
    <w:rsid w:val="00E278E7"/>
    <w:pPr>
      <w:ind w:leftChars="400" w:left="840"/>
    </w:pPr>
    <w:rPr>
      <w:rFonts w:asciiTheme="minorHAnsi" w:eastAsiaTheme="minorEastAsia" w:hAnsiTheme="minorHAnsi" w:cstheme="minorBidi"/>
    </w:rPr>
  </w:style>
  <w:style w:type="character" w:styleId="af3">
    <w:name w:val="Placeholder Text"/>
    <w:basedOn w:val="a0"/>
    <w:uiPriority w:val="99"/>
    <w:semiHidden/>
    <w:rsid w:val="00731F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12536">
      <w:bodyDiv w:val="1"/>
      <w:marLeft w:val="0"/>
      <w:marRight w:val="0"/>
      <w:marTop w:val="0"/>
      <w:marBottom w:val="0"/>
      <w:divBdr>
        <w:top w:val="none" w:sz="0" w:space="0" w:color="auto"/>
        <w:left w:val="none" w:sz="0" w:space="0" w:color="auto"/>
        <w:bottom w:val="none" w:sz="0" w:space="0" w:color="auto"/>
        <w:right w:val="none" w:sz="0" w:space="0" w:color="auto"/>
      </w:divBdr>
    </w:div>
    <w:div w:id="990518145">
      <w:bodyDiv w:val="1"/>
      <w:marLeft w:val="0"/>
      <w:marRight w:val="0"/>
      <w:marTop w:val="0"/>
      <w:marBottom w:val="0"/>
      <w:divBdr>
        <w:top w:val="none" w:sz="0" w:space="0" w:color="auto"/>
        <w:left w:val="none" w:sz="0" w:space="0" w:color="auto"/>
        <w:bottom w:val="none" w:sz="0" w:space="0" w:color="auto"/>
        <w:right w:val="none" w:sz="0" w:space="0" w:color="auto"/>
      </w:divBdr>
    </w:div>
    <w:div w:id="1049308689">
      <w:bodyDiv w:val="1"/>
      <w:marLeft w:val="0"/>
      <w:marRight w:val="0"/>
      <w:marTop w:val="0"/>
      <w:marBottom w:val="0"/>
      <w:divBdr>
        <w:top w:val="none" w:sz="0" w:space="0" w:color="auto"/>
        <w:left w:val="none" w:sz="0" w:space="0" w:color="auto"/>
        <w:bottom w:val="none" w:sz="0" w:space="0" w:color="auto"/>
        <w:right w:val="none" w:sz="0" w:space="0" w:color="auto"/>
      </w:divBdr>
    </w:div>
    <w:div w:id="1075054513">
      <w:bodyDiv w:val="1"/>
      <w:marLeft w:val="0"/>
      <w:marRight w:val="0"/>
      <w:marTop w:val="0"/>
      <w:marBottom w:val="0"/>
      <w:divBdr>
        <w:top w:val="none" w:sz="0" w:space="0" w:color="auto"/>
        <w:left w:val="none" w:sz="0" w:space="0" w:color="auto"/>
        <w:bottom w:val="none" w:sz="0" w:space="0" w:color="auto"/>
        <w:right w:val="none" w:sz="0" w:space="0" w:color="auto"/>
      </w:divBdr>
    </w:div>
    <w:div w:id="1269578118">
      <w:bodyDiv w:val="1"/>
      <w:marLeft w:val="0"/>
      <w:marRight w:val="0"/>
      <w:marTop w:val="0"/>
      <w:marBottom w:val="0"/>
      <w:divBdr>
        <w:top w:val="none" w:sz="0" w:space="0" w:color="auto"/>
        <w:left w:val="none" w:sz="0" w:space="0" w:color="auto"/>
        <w:bottom w:val="none" w:sz="0" w:space="0" w:color="auto"/>
        <w:right w:val="none" w:sz="0" w:space="0" w:color="auto"/>
      </w:divBdr>
    </w:div>
    <w:div w:id="1381711318">
      <w:bodyDiv w:val="1"/>
      <w:marLeft w:val="0"/>
      <w:marRight w:val="0"/>
      <w:marTop w:val="0"/>
      <w:marBottom w:val="0"/>
      <w:divBdr>
        <w:top w:val="none" w:sz="0" w:space="0" w:color="auto"/>
        <w:left w:val="none" w:sz="0" w:space="0" w:color="auto"/>
        <w:bottom w:val="none" w:sz="0" w:space="0" w:color="auto"/>
        <w:right w:val="none" w:sz="0" w:space="0" w:color="auto"/>
      </w:divBdr>
    </w:div>
    <w:div w:id="1471678595">
      <w:bodyDiv w:val="1"/>
      <w:marLeft w:val="0"/>
      <w:marRight w:val="0"/>
      <w:marTop w:val="0"/>
      <w:marBottom w:val="0"/>
      <w:divBdr>
        <w:top w:val="none" w:sz="0" w:space="0" w:color="auto"/>
        <w:left w:val="none" w:sz="0" w:space="0" w:color="auto"/>
        <w:bottom w:val="none" w:sz="0" w:space="0" w:color="auto"/>
        <w:right w:val="none" w:sz="0" w:space="0" w:color="auto"/>
      </w:divBdr>
    </w:div>
    <w:div w:id="17629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3C5FFAA6-D196-456E-90AA-83E7B8A86E2D}"/>
      </w:docPartPr>
      <w:docPartBody>
        <w:p w:rsidR="00751292" w:rsidRDefault="004969D3">
          <w:r w:rsidRPr="005404FA">
            <w:rPr>
              <w:rStyle w:val="a3"/>
              <w:rFonts w:hint="eastAsia"/>
            </w:rPr>
            <w:t>ここをクリックまたはタップしてテキストを入力してください。</w:t>
          </w:r>
        </w:p>
      </w:docPartBody>
    </w:docPart>
    <w:docPart>
      <w:docPartPr>
        <w:name w:val="BFDF60B853824E4CBB15BB8DE6AC9B8D"/>
        <w:category>
          <w:name w:val="全般"/>
          <w:gallery w:val="placeholder"/>
        </w:category>
        <w:types>
          <w:type w:val="bbPlcHdr"/>
        </w:types>
        <w:behaviors>
          <w:behavior w:val="content"/>
        </w:behaviors>
        <w:guid w:val="{E1B923D3-91B5-4A06-BDCD-652D71EE0082}"/>
      </w:docPartPr>
      <w:docPartBody>
        <w:p w:rsidR="00751292" w:rsidRDefault="004969D3" w:rsidP="004969D3">
          <w:pPr>
            <w:pStyle w:val="BFDF60B853824E4CBB15BB8DE6AC9B8D1"/>
          </w:pPr>
          <w:r w:rsidRPr="009B6F08">
            <w:rPr>
              <w:rFonts w:ascii="ＭＳ ゴシック" w:eastAsia="ＭＳ ゴシック" w:hAnsi="ＭＳ ゴシック" w:hint="eastAsia"/>
              <w:color w:val="FF0000"/>
              <w:sz w:val="16"/>
            </w:rPr>
            <w:t>ここに入力</w:t>
          </w:r>
        </w:p>
      </w:docPartBody>
    </w:docPart>
    <w:docPart>
      <w:docPartPr>
        <w:name w:val="92EFE76B39F54C19AA92A03A2DED4B77"/>
        <w:category>
          <w:name w:val="全般"/>
          <w:gallery w:val="placeholder"/>
        </w:category>
        <w:types>
          <w:type w:val="bbPlcHdr"/>
        </w:types>
        <w:behaviors>
          <w:behavior w:val="content"/>
        </w:behaviors>
        <w:guid w:val="{488C6F67-F3BC-4FBB-B7B7-F35F12AFE616}"/>
      </w:docPartPr>
      <w:docPartBody>
        <w:p w:rsidR="00751292" w:rsidRDefault="004969D3" w:rsidP="004969D3">
          <w:pPr>
            <w:pStyle w:val="92EFE76B39F54C19AA92A03A2DED4B77"/>
          </w:pPr>
          <w:r w:rsidRPr="009B6F08">
            <w:rPr>
              <w:rFonts w:ascii="ＭＳ ゴシック" w:eastAsia="ＭＳ ゴシック" w:hAnsi="ＭＳ ゴシック" w:hint="eastAsia"/>
              <w:color w:val="FF0000"/>
              <w:sz w:val="16"/>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D3"/>
    <w:rsid w:val="004969D3"/>
    <w:rsid w:val="00751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69D3"/>
    <w:rPr>
      <w:color w:val="808080"/>
    </w:rPr>
  </w:style>
  <w:style w:type="paragraph" w:customStyle="1" w:styleId="BFDF60B853824E4CBB15BB8DE6AC9B8D1">
    <w:name w:val="BFDF60B853824E4CBB15BB8DE6AC9B8D1"/>
    <w:rsid w:val="004969D3"/>
    <w:pPr>
      <w:widowControl w:val="0"/>
      <w:tabs>
        <w:tab w:val="center" w:pos="4252"/>
        <w:tab w:val="right" w:pos="8504"/>
      </w:tabs>
      <w:snapToGrid w:val="0"/>
      <w:jc w:val="both"/>
    </w:pPr>
    <w:rPr>
      <w:rFonts w:ascii="Century" w:eastAsia="ＭＳ 明朝" w:hAnsi="Century" w:cs="Times New Roman"/>
    </w:rPr>
  </w:style>
  <w:style w:type="paragraph" w:customStyle="1" w:styleId="92EFE76B39F54C19AA92A03A2DED4B77">
    <w:name w:val="92EFE76B39F54C19AA92A03A2DED4B77"/>
    <w:rsid w:val="004969D3"/>
    <w:pPr>
      <w:widowControl w:val="0"/>
      <w:tabs>
        <w:tab w:val="center" w:pos="4252"/>
        <w:tab w:val="right" w:pos="8504"/>
      </w:tabs>
      <w:snapToGrid w:val="0"/>
      <w:jc w:val="both"/>
    </w:pPr>
    <w:rPr>
      <w:rFonts w:ascii="Century" w:eastAsia="ＭＳ 明朝" w:hAnsi="Century"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ACDD3-DAF7-4BAA-8CC5-76EF4A7D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2026-07-16T07:27:00Z</dcterms:created>
  <dcterms:modified xsi:type="dcterms:W3CDTF">2026-07-17T06:23:00Z</dcterms:modified>
</cp:coreProperties>
</file>